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p>
    <w:p>
      <w:pPr>
        <w:spacing w:line="584" w:lineRule="exact"/>
        <w:ind w:firstLine="3960" w:firstLineChars="900"/>
        <w:jc w:val="both"/>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香河县人力资源和社会保障局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香河县人力资源和社会保障局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20" w:lineRule="exact"/>
        <w:ind w:firstLine="640" w:firstLineChars="200"/>
        <w:rPr>
          <w:rFonts w:hint="eastAsia" w:ascii="仿宋_GB2312" w:eastAsia="仿宋_GB2312" w:cs="宋体"/>
          <w:sz w:val="32"/>
          <w:szCs w:val="32"/>
        </w:rPr>
      </w:pPr>
      <w:r>
        <w:rPr>
          <w:rFonts w:hint="eastAsia" w:ascii="仿宋_GB2312" w:eastAsia="仿宋_GB2312"/>
          <w:sz w:val="32"/>
          <w:szCs w:val="32"/>
        </w:rPr>
        <w:t>（一）</w:t>
      </w:r>
      <w:r>
        <w:rPr>
          <w:rFonts w:hint="eastAsia" w:ascii="仿宋_GB2312" w:eastAsia="仿宋_GB2312" w:cs="宋体"/>
          <w:sz w:val="32"/>
          <w:szCs w:val="32"/>
        </w:rPr>
        <w:t>贯彻执行国家颁布的人力资源和社会保障政策法规、基本标准和省、市颁布的地方性标准及实施办法；</w:t>
      </w:r>
      <w:r>
        <w:rPr>
          <w:rFonts w:hint="eastAsia" w:ascii="仿宋_GB2312" w:eastAsia="仿宋_GB2312"/>
          <w:sz w:val="32"/>
          <w:szCs w:val="32"/>
        </w:rPr>
        <w:t>拟订全县人力资源和社会保障事业发展政策、规划并组织实施；</w:t>
      </w:r>
      <w:r>
        <w:rPr>
          <w:rFonts w:hint="eastAsia" w:ascii="仿宋_GB2312" w:eastAsia="仿宋_GB2312" w:cs="宋体"/>
          <w:sz w:val="32"/>
          <w:szCs w:val="32"/>
        </w:rPr>
        <w:t>负责全县人力资源和社会保障的宣传和舆情研究工作。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（二）拟订全县人力资源市场发展规划和人力资源服务业发展、人力资源流动政策，促进人力资源合理流动、有效配置。按照管理权限拟订人员（不含公务员）调配政策和特殊人员安置政策。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三）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四）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w:t>
      </w:r>
      <w:r>
        <w:rPr>
          <w:rFonts w:hint="eastAsia" w:ascii="仿宋_GB2312" w:eastAsia="仿宋_GB2312" w:cs="宋体"/>
          <w:sz w:val="32"/>
          <w:szCs w:val="32"/>
        </w:rPr>
        <w:t>负责对社会保险经办机构的管理，</w:t>
      </w:r>
      <w:r>
        <w:rPr>
          <w:rFonts w:hint="eastAsia" w:ascii="仿宋_GB2312" w:eastAsia="仿宋_GB2312"/>
          <w:sz w:val="32"/>
          <w:szCs w:val="32"/>
        </w:rPr>
        <w:t>贯彻执行企业年金和职业年金政策；</w:t>
      </w:r>
      <w:r>
        <w:rPr>
          <w:rFonts w:hint="eastAsia" w:ascii="仿宋_GB2312" w:eastAsia="仿宋_GB2312" w:cs="宋体"/>
          <w:sz w:val="32"/>
          <w:szCs w:val="32"/>
        </w:rPr>
        <w:t>负责工伤伤残等级鉴定和劳动能力鉴定的前期申报、组卷等工作；</w:t>
      </w:r>
      <w:r>
        <w:rPr>
          <w:rFonts w:hint="eastAsia" w:ascii="仿宋_GB2312" w:eastAsia="仿宋_GB2312"/>
          <w:sz w:val="32"/>
          <w:szCs w:val="32"/>
        </w:rPr>
        <w:t>会同有关部门实施全民参保计划。</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（五）负责就业、失业和相关社会保险基金预测预警和信息引导，拟订应对预案，实施预防、调节和控制，保持就业形势稳定和社会保险基金总体收支平衡。</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七）拟订人才工作有关目标，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综合管理吸引留学人员来香河（回国）工作或定居工作。组织实施技能人才培养、评价、使用和激励制度、职业资格制度，健全职业技能多元化评价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（八）会同有关部门推进事业单位人事制度改革，按照管理权限负责规范事业单位岗位设置、公开招聘、聘用合同等人事综合管理工作，贯彻执行事业单位工作人员和机关工勤人员管理政策。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（九）按照管理权限，负责全县考核奖惩管理工作。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（十）贯彻执行企事业单位人员福利和离退休政策，并负责监督检查。</w:t>
      </w:r>
    </w:p>
    <w:p>
      <w:pPr>
        <w:spacing w:line="520" w:lineRule="exact"/>
        <w:ind w:firstLine="640" w:firstLineChars="200"/>
        <w:rPr>
          <w:rFonts w:hint="eastAsia" w:ascii="仿宋_GB2312" w:eastAsia="仿宋_GB2312" w:cs="宋体"/>
          <w:sz w:val="32"/>
          <w:szCs w:val="32"/>
        </w:rPr>
      </w:pPr>
      <w:r>
        <w:rPr>
          <w:rFonts w:hint="eastAsia" w:ascii="仿宋_GB2312" w:eastAsia="仿宋_GB2312"/>
          <w:sz w:val="32"/>
          <w:szCs w:val="32"/>
        </w:rPr>
        <w:t>（十一）会同有关部门拟订农民工工作综合性政策和规划，推动相关政策的落实，协调解决重点难点问题，维护农民工合法权益。</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（十二）完成县委、县政府交办的其他事项。</w:t>
      </w:r>
    </w:p>
    <w:p>
      <w:pPr>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香河县人力资源和社会保障局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val="en-US" w:eastAsia="zh-CN"/>
              </w:rPr>
              <w:t>行政单位</w:t>
            </w:r>
          </w:p>
        </w:tc>
        <w:tc>
          <w:tcPr>
            <w:tcW w:w="1276" w:type="dxa"/>
            <w:shd w:val="clear" w:color="auto" w:fill="auto"/>
            <w:vAlign w:val="center"/>
          </w:tcPr>
          <w:p>
            <w:pPr>
              <w:rPr>
                <w:rFonts w:ascii="Times New Roman" w:hAnsi="Times New Roman" w:eastAsia="仿宋_GB2312" w:cs="Times New Roman"/>
                <w:b/>
              </w:rPr>
            </w:pPr>
            <w:r>
              <w:rPr>
                <w:rFonts w:ascii="Times New Roman" w:hAnsi="Times New Roman" w:eastAsia="仿宋_GB2312" w:cs="Times New Roman"/>
                <w:sz w:val="32"/>
                <w:szCs w:val="32"/>
              </w:rPr>
              <w:t>正科级</w:t>
            </w:r>
          </w:p>
        </w:tc>
        <w:tc>
          <w:tcPr>
            <w:tcW w:w="2902" w:type="dxa"/>
            <w:shd w:val="clear" w:color="auto" w:fill="auto"/>
            <w:vAlign w:val="center"/>
          </w:tcPr>
          <w:p>
            <w:pPr>
              <w:ind w:firstLine="640" w:firstLineChars="200"/>
              <w:rPr>
                <w:rFonts w:ascii="Times New Roman" w:hAnsi="Times New Roman" w:eastAsia="仿宋_GB2312" w:cs="Times New Roman"/>
                <w:b/>
              </w:rPr>
            </w:pPr>
            <w:r>
              <w:rPr>
                <w:rFonts w:ascii="Times New Roman" w:hAnsi="Times New Roman" w:eastAsia="仿宋_GB2312" w:cs="Times New Roman"/>
                <w:sz w:val="32"/>
                <w:szCs w:val="3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香河县就业服务中心</w:t>
            </w:r>
          </w:p>
        </w:tc>
        <w:tc>
          <w:tcPr>
            <w:tcW w:w="1134" w:type="dxa"/>
            <w:shd w:val="clear" w:color="auto" w:fill="auto"/>
            <w:vAlign w:val="center"/>
          </w:tcPr>
          <w:p>
            <w:pPr>
              <w:spacing w:line="584"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副科级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香河县社会保险事业管理所</w:t>
            </w:r>
          </w:p>
        </w:tc>
        <w:tc>
          <w:tcPr>
            <w:tcW w:w="1134" w:type="dxa"/>
            <w:shd w:val="clear" w:color="auto" w:fill="auto"/>
            <w:vAlign w:val="center"/>
          </w:tcPr>
          <w:p>
            <w:pPr>
              <w:spacing w:line="584"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正股级</w:t>
            </w:r>
          </w:p>
        </w:tc>
        <w:tc>
          <w:tcPr>
            <w:tcW w:w="2902" w:type="dxa"/>
            <w:shd w:val="clear" w:color="auto" w:fill="auto"/>
            <w:vAlign w:val="center"/>
          </w:tcPr>
          <w:p>
            <w:pPr>
              <w:spacing w:line="584"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w:t>
      </w:r>
      <w:r>
        <w:rPr>
          <w:rFonts w:hint="eastAsia" w:ascii="Times New Roman" w:hAnsi="Times New Roman" w:eastAsia="仿宋_GB2312"/>
          <w:sz w:val="32"/>
          <w:szCs w:val="32"/>
          <w:lang w:eastAsia="zh-CN"/>
        </w:rPr>
        <w:t>香河县人力资源和社会保障局</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39151.12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39151.12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lang w:eastAsia="zh-CN"/>
        </w:rPr>
        <w:t>香河县人力资源和社会保障局</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39151.12</w:t>
      </w:r>
      <w:r>
        <w:rPr>
          <w:rFonts w:ascii="Times New Roman" w:hAnsi="Times New Roman" w:eastAsia="仿宋_GB2312" w:cs="Times New Roman"/>
          <w:sz w:val="32"/>
          <w:szCs w:val="32"/>
        </w:rPr>
        <w:t>万元，其中基本</w:t>
      </w:r>
      <w:r>
        <w:rPr>
          <w:rFonts w:hint="eastAsia"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3194.81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，包括人员类项目经费</w:t>
      </w:r>
      <w:r>
        <w:rPr>
          <w:rFonts w:hint="eastAsia" w:ascii="Times New Roman" w:hAnsi="Times New Roman" w:eastAsia="仿宋_GB2312" w:cs="Times New Roman"/>
          <w:sz w:val="32"/>
          <w:szCs w:val="32"/>
          <w:lang w:val="en-US" w:eastAsia="zh-CN"/>
        </w:rPr>
        <w:t>3051.34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143.47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35956.31</w:t>
      </w:r>
      <w:r>
        <w:rPr>
          <w:rFonts w:ascii="Times New Roman" w:hAnsi="Times New Roman" w:eastAsia="仿宋_GB2312" w:cs="Times New Roman"/>
          <w:sz w:val="32"/>
          <w:szCs w:val="32"/>
        </w:rPr>
        <w:t>万元，包括本级支出，主要为城乡居民养老保险县级配套资金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财政补助机关事业养老保险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财政负担职业年金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冀财社【2022】145号关于提前下达2023年中央财政城乡居民基本养老保险补助经费补助的通知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冀财社【2022】150号关于提前下达2023年中央就业补助资金预算指标的通知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冀财社【2022】151号关于提前下达2023年中央财政机关事业单位养老保险制度改革补助经费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办公用房租金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香河县政府系统事业单位工作人员2022年度考核奖励奖金专项经费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冀财社【2022]】150号关于提前下达2023年中央就业补助资金预算指标的通知（中央-就业补助资金）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冀财社【2022]】162号关于提前下达2023年省级就业补助资金预算指标的通知 （就业创业补助资金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等支出</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39151.12</w:t>
      </w:r>
      <w:r>
        <w:rPr>
          <w:rFonts w:hint="eastAsia" w:ascii="Times New Roman" w:hAnsi="Times New Roman" w:eastAsia="仿宋_GB2312" w:cs="Times New Roman"/>
          <w:sz w:val="32"/>
          <w:szCs w:val="32"/>
        </w:rPr>
        <w:t>万元，较2022年预算</w:t>
      </w:r>
      <w:r>
        <w:rPr>
          <w:rFonts w:hint="eastAsia" w:ascii="Times New Roman" w:hAnsi="Times New Roman" w:eastAsia="仿宋_GB2312" w:cs="Times New Roman"/>
          <w:sz w:val="32"/>
          <w:szCs w:val="32"/>
          <w:lang w:val="en-US" w:eastAsia="zh-CN"/>
        </w:rPr>
        <w:t>减少1134.93</w:t>
      </w:r>
      <w:r>
        <w:rPr>
          <w:rFonts w:hint="eastAsia"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919.22</w:t>
      </w:r>
      <w:r>
        <w:rPr>
          <w:rFonts w:hint="eastAsia"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hint="eastAsia"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减少2054.15</w:t>
      </w:r>
      <w:r>
        <w:rPr>
          <w:rFonts w:hint="eastAsia" w:ascii="Times New Roman" w:hAnsi="Times New Roman" w:eastAsia="仿宋_GB2312" w:cs="Times New Roman"/>
          <w:sz w:val="32"/>
          <w:szCs w:val="32"/>
        </w:rPr>
        <w:t>万元，主要</w:t>
      </w:r>
      <w:r>
        <w:rPr>
          <w:rFonts w:ascii="Times New Roman" w:hAnsi="Times New Roman" w:eastAsia="仿宋_GB2312" w:cs="Times New Roman"/>
          <w:sz w:val="32"/>
          <w:szCs w:val="32"/>
        </w:rPr>
        <w:t>为机关事业单位基本养老保险项目支出。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143.47</w:t>
      </w:r>
      <w:r>
        <w:rPr>
          <w:rFonts w:ascii="Times New Roman" w:hAnsi="Times New Roman" w:eastAsia="仿宋_GB2312" w:cs="Times New Roman"/>
          <w:sz w:val="32"/>
          <w:szCs w:val="32"/>
        </w:rPr>
        <w:t>万元，主要用于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办公及印刷费、邮电费、公务用车运行维护费</w:t>
      </w:r>
      <w:r>
        <w:rPr>
          <w:rFonts w:ascii="Times New Roman" w:hAnsi="Times New Roman" w:eastAsia="仿宋_GB2312"/>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0.38</w:t>
      </w:r>
      <w:r>
        <w:rPr>
          <w:rFonts w:ascii="Times New Roman" w:hAnsi="Times New Roman" w:eastAsia="仿宋_GB2312" w:cs="Times New Roman"/>
          <w:sz w:val="32"/>
          <w:szCs w:val="32"/>
        </w:rPr>
        <w:t>万元（其中：公务用车购置费与20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年相比持平，无增减变化，公务用车运维费与20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rPr>
          <w:rFonts w:ascii="Times New Roman" w:hAnsi="Times New Roman" w:eastAsia="仿宋_GB2312" w:cstheme="minorBidi"/>
          <w:kern w:val="2"/>
          <w:sz w:val="32"/>
          <w:szCs w:val="32"/>
          <w:lang w:val="en-US" w:eastAsia="zh-CN" w:bidi="ar-SA"/>
        </w:rPr>
      </w:pPr>
      <w:r>
        <w:rPr>
          <w:rFonts w:ascii="Times New Roman" w:hAnsi="Times New Roman" w:eastAsia="仿宋_GB2312" w:cstheme="minorBidi"/>
          <w:kern w:val="2"/>
          <w:sz w:val="32"/>
          <w:szCs w:val="32"/>
          <w:lang w:val="en-US" w:eastAsia="zh-CN" w:bidi="ar-SA"/>
        </w:rPr>
        <w:t>负责促进就业创业工作，完善公共就业服务体系。贯彻落实职业培训机构发展规划和管理规则并进行监督。贯彻执行养老、失业、工伤等社会保险及其补充保险政策和标准。负责工伤伤残等级鉴定和劳动能力鉴定的前期申报、组卷等工作。会同有关部门实施全民参保计划。贯彻执行劳动、人事争议调解仲裁制度和劳动关系政策，完善劳动关系协商协调机制。拟订人才工作有关目标，参与全县人才工作的指导、组织、协调和管理，承办有关人才工作。推动建立健全市场化、社会化的人才管理服务体系。负责人事考试工作。组织实施技能人才培养、评价。会同有关部门推进事业单位人事制度改革，按照管理权限负责规范事业单位岗位设置、公开招聘、聘用合同等人事综合管理工作。按照管理权限，负责全县考核奖惩管理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ascii="Times New Roman" w:hAnsi="Times New Roman" w:eastAsia="仿宋_GB2312" w:cstheme="minorBidi"/>
          <w:b w:val="0"/>
          <w:kern w:val="2"/>
          <w:sz w:val="32"/>
          <w:szCs w:val="32"/>
          <w:lang w:val="en-US" w:eastAsia="zh-CN" w:bidi="ar-SA"/>
        </w:rPr>
      </w:pPr>
      <w:r>
        <w:rPr>
          <w:rFonts w:hint="eastAsia" w:ascii="楷体_GB2312" w:eastAsia="楷体_GB2312" w:cs="Times New Roman"/>
          <w:b/>
          <w:sz w:val="32"/>
          <w:szCs w:val="32"/>
          <w:lang w:val="en-US" w:eastAsia="zh-CN"/>
        </w:rPr>
        <w:t xml:space="preserve"> </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w:t>
      </w:r>
      <w:r>
        <w:rPr>
          <w:rFonts w:ascii="Times New Roman" w:hAnsi="Times New Roman" w:eastAsia="仿宋_GB2312" w:cstheme="minorBidi"/>
          <w:b w:val="0"/>
          <w:kern w:val="2"/>
          <w:sz w:val="32"/>
          <w:szCs w:val="32"/>
          <w:lang w:val="en-US" w:eastAsia="zh-CN" w:bidi="ar-SA"/>
        </w:rPr>
        <w:t>完成日常工作运行，人员待遇保障。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绩效目标：通过相关项目的开展实现日常工作的正常运转，保障相关工作人员工资福利待遇，保持人员稳定。提升人员工作积极性，增强队伍服务意识，推动工作作风建设的常态化、长效化。</w:t>
      </w:r>
    </w:p>
    <w:p>
      <w:pPr>
        <w:pStyle w:val="24"/>
        <w:rPr>
          <w:rFonts w:ascii="Times New Roman" w:hAnsi="Times New Roman" w:eastAsia="仿宋_GB2312"/>
          <w:sz w:val="32"/>
          <w:szCs w:val="32"/>
        </w:rPr>
      </w:pPr>
      <w:r>
        <w:rPr>
          <w:rFonts w:ascii="Times New Roman" w:hAnsi="Times New Roman" w:eastAsia="仿宋_GB2312" w:cstheme="minorBidi"/>
          <w:b w:val="0"/>
          <w:kern w:val="2"/>
          <w:sz w:val="32"/>
          <w:szCs w:val="32"/>
          <w:lang w:val="en-US" w:eastAsia="zh-CN" w:bidi="ar-SA"/>
        </w:rPr>
        <w:t>绩效指标：通过相关项目的开展保障60人的工资性支出，工资保险相关业务完成率达100%；同时完成单位硬件建设，验收合格率争取达到100%。从而提升工作人员工作积极性，增强队伍服务意识，推动工作作风建设的常态化、长效化。提供群众满意的人力资源社会保障服务。</w:t>
      </w:r>
    </w:p>
    <w:p>
      <w:pPr>
        <w:pStyle w:val="24"/>
        <w:rPr>
          <w:rFonts w:ascii="Times New Roman" w:hAnsi="Times New Roman" w:eastAsia="仿宋_GB2312" w:cstheme="minorBidi"/>
          <w:b w:val="0"/>
          <w:kern w:val="2"/>
          <w:sz w:val="32"/>
          <w:szCs w:val="32"/>
          <w:lang w:val="en-US" w:eastAsia="zh-CN" w:bidi="ar-SA"/>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w:t>
      </w:r>
      <w:r>
        <w:rPr>
          <w:rFonts w:ascii="Times New Roman" w:hAnsi="Times New Roman" w:eastAsia="仿宋_GB2312" w:cstheme="minorBidi"/>
          <w:b w:val="0"/>
          <w:kern w:val="2"/>
          <w:sz w:val="32"/>
          <w:szCs w:val="32"/>
          <w:lang w:val="en-US" w:eastAsia="zh-CN" w:bidi="ar-SA"/>
        </w:rPr>
        <w:t>完成相关政策发放工作。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绩效目标：通过相关项目的开展完成相应发放工作，提升工作人员工作积极性，提升受益群众满意度，提升退休人员生活水平，提升居民生活幸福感。</w:t>
      </w:r>
    </w:p>
    <w:p>
      <w:pPr>
        <w:pStyle w:val="24"/>
        <w:rPr>
          <w:rFonts w:ascii="Times New Roman" w:hAnsi="Times New Roman" w:eastAsia="仿宋_GB2312"/>
          <w:sz w:val="32"/>
          <w:szCs w:val="32"/>
        </w:rPr>
      </w:pPr>
      <w:r>
        <w:rPr>
          <w:rFonts w:ascii="Times New Roman" w:hAnsi="Times New Roman" w:eastAsia="仿宋_GB2312" w:cstheme="minorBidi"/>
          <w:b w:val="0"/>
          <w:kern w:val="2"/>
          <w:sz w:val="32"/>
          <w:szCs w:val="32"/>
          <w:lang w:val="en-US" w:eastAsia="zh-CN" w:bidi="ar-SA"/>
        </w:rPr>
        <w:t>绩效指标：通过相关项目的开展，完成符合相应政策大约80000人的相关发放工作，应发尽发率达100%。提升工作人员工作积极性，提升受益群众满意度。</w:t>
      </w:r>
    </w:p>
    <w:p>
      <w:pPr>
        <w:pStyle w:val="24"/>
        <w:rPr>
          <w:rFonts w:ascii="Times New Roman" w:hAnsi="Times New Roman" w:eastAsia="仿宋_GB2312" w:cstheme="minorBidi"/>
          <w:b w:val="0"/>
          <w:kern w:val="2"/>
          <w:sz w:val="32"/>
          <w:szCs w:val="32"/>
          <w:lang w:val="en-US" w:eastAsia="zh-CN" w:bidi="ar-SA"/>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ascii="Times New Roman" w:hAnsi="Times New Roman" w:eastAsia="仿宋_GB2312" w:cstheme="minorBidi"/>
          <w:b w:val="0"/>
          <w:kern w:val="2"/>
          <w:sz w:val="32"/>
          <w:szCs w:val="32"/>
          <w:lang w:val="en-US" w:eastAsia="zh-CN" w:bidi="ar-SA"/>
        </w:rPr>
        <w:t>完成档案管理相关工作。</w:t>
      </w:r>
    </w:p>
    <w:p>
      <w:pPr>
        <w:pStyle w:val="24"/>
        <w:ind w:left="0" w:leftChars="0" w:firstLine="640" w:firstLineChars="200"/>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绩效目标：通过相关项目的开展确保档案整理、移交，接收、管理、保存工作按时完成。健全档室公共服务体系，加快推进档案信息化建设，提升档案管理服务水平。</w:t>
      </w:r>
    </w:p>
    <w:p>
      <w:pPr>
        <w:autoSpaceDE w:val="0"/>
        <w:autoSpaceDN w:val="0"/>
        <w:adjustRightInd w:val="0"/>
        <w:spacing w:line="584" w:lineRule="exact"/>
        <w:ind w:firstLine="640" w:firstLineChars="200"/>
        <w:jc w:val="left"/>
        <w:rPr>
          <w:rFonts w:ascii="Times New Roman" w:hAnsi="Times New Roman" w:eastAsia="仿宋_GB2312"/>
          <w:sz w:val="32"/>
          <w:szCs w:val="32"/>
        </w:rPr>
      </w:pPr>
      <w:r>
        <w:rPr>
          <w:rFonts w:ascii="Times New Roman" w:hAnsi="Times New Roman" w:eastAsia="仿宋_GB2312" w:cstheme="minorBidi"/>
          <w:b w:val="0"/>
          <w:kern w:val="2"/>
          <w:sz w:val="32"/>
          <w:szCs w:val="32"/>
          <w:lang w:val="en-US" w:eastAsia="zh-CN" w:bidi="ar-SA"/>
        </w:rPr>
        <w:t>绩效指标：通过相关项目的开展，完成大约30000份档案的管理工作，争取档案管理完成率达100%。保障档案规范化、系统化管理，实现人事档案信息化建设，提升档案管理服务水平。</w:t>
      </w:r>
    </w:p>
    <w:p>
      <w:pPr>
        <w:pStyle w:val="24"/>
        <w:rPr>
          <w:rFonts w:ascii="Times New Roman" w:hAnsi="Times New Roman" w:eastAsia="仿宋_GB2312" w:cstheme="minorBidi"/>
          <w:b w:val="0"/>
          <w:kern w:val="2"/>
          <w:sz w:val="32"/>
          <w:szCs w:val="32"/>
          <w:lang w:val="en-US" w:eastAsia="zh-CN" w:bidi="ar-SA"/>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w:t>
      </w:r>
      <w:r>
        <w:rPr>
          <w:rFonts w:ascii="Times New Roman" w:hAnsi="Times New Roman" w:eastAsia="仿宋_GB2312" w:cstheme="minorBidi"/>
          <w:b w:val="0"/>
          <w:kern w:val="2"/>
          <w:sz w:val="32"/>
          <w:szCs w:val="32"/>
          <w:lang w:val="en-US" w:eastAsia="zh-CN" w:bidi="ar-SA"/>
        </w:rPr>
        <w:t>完成邮寄工作。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绩效目标：通过项目的开展实现城乡居民养老保险待遇享受人员个人权益知情工作的正常保障。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指标：通过相关项目的开展，为参保人员邮寄个人权益单大约12万份，对有个人账户的人员邮寄权益账单完成率达100%。对城镇和农村居民已缴纳社保费的约12万居民，年底统一及时将社会保险个人权益记录单邮寄到个人手里，以保证及时完成全县参保人员个人账户信息的核对工作，实现城乡居民养老保险待遇享受人员对于个人权益知情权利的保障。</w:t>
      </w:r>
    </w:p>
    <w:p>
      <w:pPr>
        <w:pStyle w:val="24"/>
        <w:rPr>
          <w:rFonts w:ascii="Times New Roman" w:hAnsi="Times New Roman" w:eastAsia="仿宋_GB2312" w:cstheme="minorBidi"/>
          <w:b w:val="0"/>
          <w:kern w:val="2"/>
          <w:sz w:val="32"/>
          <w:szCs w:val="32"/>
          <w:lang w:val="en-US" w:eastAsia="zh-CN" w:bidi="ar-SA"/>
        </w:rPr>
      </w:pPr>
      <w:r>
        <w:rPr>
          <w:rFonts w:hint="eastAsia" w:ascii="Times New Roman" w:hAnsi="Times New Roman" w:eastAsia="仿宋_GB2312"/>
          <w:sz w:val="32"/>
          <w:szCs w:val="32"/>
          <w:lang w:val="en-US" w:eastAsia="zh-CN"/>
        </w:rPr>
        <w:t>5、</w:t>
      </w:r>
      <w:r>
        <w:rPr>
          <w:rFonts w:ascii="Times New Roman" w:hAnsi="Times New Roman" w:eastAsia="仿宋_GB2312" w:cstheme="minorBidi"/>
          <w:b w:val="0"/>
          <w:kern w:val="2"/>
          <w:sz w:val="32"/>
          <w:szCs w:val="32"/>
          <w:lang w:val="en-US" w:eastAsia="zh-CN" w:bidi="ar-SA"/>
        </w:rPr>
        <w:t>完成劳务派遣人员服务工作。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绩效目标：通过项目的开展维持各单位正常运转，高效开展工作，同时规范机关事业单位使用劳务派遣人员行为，保障双方合法权益。</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绩效指标：通过相关项目的开展，完成约3690名劳务派遣人员服务工作，劳动合同备案率达100%，提供就业岗位，缓解单位的用人需求。实现劳动关系和谐稳定，保障单位日常工作的有序运行。</w:t>
      </w:r>
    </w:p>
    <w:p>
      <w:pPr>
        <w:pStyle w:val="24"/>
        <w:rPr>
          <w:rFonts w:ascii="Times New Roman" w:hAnsi="Times New Roman" w:eastAsia="仿宋_GB2312" w:cstheme="minorBidi"/>
          <w:b w:val="0"/>
          <w:kern w:val="2"/>
          <w:sz w:val="32"/>
          <w:szCs w:val="32"/>
          <w:lang w:val="en-US" w:eastAsia="zh-CN" w:bidi="ar-SA"/>
        </w:rPr>
      </w:pPr>
      <w:r>
        <w:rPr>
          <w:rFonts w:hint="eastAsia" w:ascii="Times New Roman" w:hAnsi="Times New Roman" w:eastAsia="仿宋_GB2312"/>
          <w:sz w:val="32"/>
          <w:szCs w:val="32"/>
          <w:lang w:val="en-US" w:eastAsia="zh-CN"/>
        </w:rPr>
        <w:t>6、</w:t>
      </w:r>
      <w:r>
        <w:rPr>
          <w:rFonts w:ascii="Times New Roman" w:hAnsi="Times New Roman" w:eastAsia="仿宋_GB2312" w:cstheme="minorBidi"/>
          <w:b w:val="0"/>
          <w:kern w:val="2"/>
          <w:sz w:val="32"/>
          <w:szCs w:val="32"/>
          <w:lang w:val="en-US" w:eastAsia="zh-CN" w:bidi="ar-SA"/>
        </w:rPr>
        <w:t>完成招聘工作。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绩效目标：开展本项目主要解决机关事业单位因职能增加、工作量增大、确需用人的问题，确保日常工作的达成。</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绩效指标：通过项目的开展完成约5场次的招聘工作，争取招聘工作人员入职率达95%以上，实现各用人单位用人需求，保证工作顺利进行。同时保障工作人员的合法权益，促进劳动关系和谐稳定。</w:t>
      </w:r>
    </w:p>
    <w:p>
      <w:pPr>
        <w:pStyle w:val="24"/>
        <w:rPr>
          <w:rFonts w:ascii="Times New Roman" w:hAnsi="Times New Roman" w:eastAsia="仿宋_GB2312" w:cstheme="minorBidi"/>
          <w:b w:val="0"/>
          <w:kern w:val="2"/>
          <w:sz w:val="32"/>
          <w:szCs w:val="32"/>
          <w:lang w:val="en-US" w:eastAsia="zh-CN" w:bidi="ar-SA"/>
        </w:rPr>
      </w:pPr>
      <w:r>
        <w:rPr>
          <w:rFonts w:hint="eastAsia" w:ascii="Times New Roman" w:hAnsi="Times New Roman" w:eastAsia="仿宋_GB2312"/>
          <w:sz w:val="32"/>
          <w:szCs w:val="32"/>
          <w:lang w:val="en-US" w:eastAsia="zh-CN"/>
        </w:rPr>
        <w:t>7、</w:t>
      </w:r>
      <w:r>
        <w:rPr>
          <w:rFonts w:ascii="Times New Roman" w:hAnsi="Times New Roman" w:eastAsia="仿宋_GB2312" w:cstheme="minorBidi"/>
          <w:b w:val="0"/>
          <w:kern w:val="2"/>
          <w:sz w:val="32"/>
          <w:szCs w:val="32"/>
          <w:lang w:val="en-US" w:eastAsia="zh-CN" w:bidi="ar-SA"/>
        </w:rPr>
        <w:t>完成劳动仲裁工作。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绩效目标：通过项目的开展解决劳动争议仲裁停止收费后工作经费保障问题，确保《劳动争议调解仲裁法》的顺利实施，保证劳动争议仲裁工作正常开展。</w:t>
      </w:r>
    </w:p>
    <w:p>
      <w:pPr>
        <w:autoSpaceDE w:val="0"/>
        <w:autoSpaceDN w:val="0"/>
        <w:adjustRightInd w:val="0"/>
        <w:spacing w:line="584" w:lineRule="exact"/>
        <w:ind w:left="197" w:leftChars="94" w:firstLine="640" w:firstLineChars="200"/>
        <w:jc w:val="left"/>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绩效指标：通过项目的开展完成劳动关系调解仲裁约300起，争取案件结案率达100%。规范用工秩序，解决劳动纠纷，维护双方合法权益，实现劳动者和用人单位双方关系和谐稳定。</w:t>
      </w:r>
    </w:p>
    <w:p>
      <w:pPr>
        <w:pStyle w:val="24"/>
        <w:rPr>
          <w:rFonts w:ascii="Times New Roman" w:hAnsi="Times New Roman" w:eastAsia="仿宋_GB2312" w:cstheme="minorBidi"/>
          <w:b w:val="0"/>
          <w:kern w:val="2"/>
          <w:sz w:val="32"/>
          <w:szCs w:val="32"/>
          <w:lang w:val="en-US" w:eastAsia="zh-CN" w:bidi="ar-SA"/>
        </w:rPr>
      </w:pPr>
      <w:r>
        <w:rPr>
          <w:rFonts w:hint="eastAsia" w:ascii="Times New Roman" w:hAnsi="Times New Roman" w:eastAsia="仿宋_GB2312" w:cstheme="minorBidi"/>
          <w:b w:val="0"/>
          <w:kern w:val="2"/>
          <w:sz w:val="32"/>
          <w:szCs w:val="32"/>
          <w:lang w:val="en-US" w:eastAsia="zh-CN" w:bidi="ar-SA"/>
        </w:rPr>
        <w:t>8、</w:t>
      </w:r>
      <w:r>
        <w:rPr>
          <w:rFonts w:ascii="Times New Roman" w:hAnsi="Times New Roman" w:eastAsia="仿宋_GB2312" w:cstheme="minorBidi"/>
          <w:b w:val="0"/>
          <w:kern w:val="2"/>
          <w:sz w:val="32"/>
          <w:szCs w:val="32"/>
          <w:lang w:val="en-US" w:eastAsia="zh-CN" w:bidi="ar-SA"/>
        </w:rPr>
        <w:t>完成社会保险相关工作。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项目的开展实现基本养老保险扩面征缴工作，提高参保缴费率，增强基金保障能力，切实维护广大群众的权益。推动建立更加公平更可持续的社会保障制度。同时保障我县退休人员的基本生活水平，解除了他们的后顾之忧，保证我县的社会形势稳定发展。</w:t>
      </w:r>
    </w:p>
    <w:p>
      <w:pPr>
        <w:autoSpaceDE w:val="0"/>
        <w:autoSpaceDN w:val="0"/>
        <w:adjustRightInd w:val="0"/>
        <w:spacing w:line="584" w:lineRule="exact"/>
        <w:ind w:left="197" w:leftChars="94" w:firstLine="640" w:firstLineChars="200"/>
        <w:jc w:val="left"/>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指标：通过项目的开展，扩大社保的范围，得到群众的满意，切实将党和政府的惠民政策落实到实处。完成发放退休金人员约6390人.退休人员工资发放率达100%。提升受益群众满意度，提升居民生活水平，提升居民生活幸福感。</w:t>
      </w:r>
    </w:p>
    <w:p>
      <w:pPr>
        <w:pStyle w:val="24"/>
        <w:numPr>
          <w:ilvl w:val="0"/>
          <w:numId w:val="2"/>
        </w:numPr>
      </w:pPr>
      <w:r>
        <w:rPr>
          <w:rFonts w:ascii="Times New Roman" w:hAnsi="Times New Roman" w:eastAsia="仿宋_GB2312" w:cstheme="minorBidi"/>
          <w:b w:val="0"/>
          <w:kern w:val="2"/>
          <w:sz w:val="32"/>
          <w:szCs w:val="32"/>
          <w:lang w:val="en-US" w:eastAsia="zh-CN" w:bidi="ar-SA"/>
        </w:rPr>
        <w:t>完成网络维护升级相关工作</w:t>
      </w:r>
      <w:r>
        <w:t>。</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绩效目标：通过项目的开展实现信息网络系统持续、稳定、安全运行，为高效办公提供基础保障。</w:t>
      </w:r>
    </w:p>
    <w:p>
      <w:pPr>
        <w:pStyle w:val="24"/>
        <w:numPr>
          <w:ilvl w:val="0"/>
          <w:numId w:val="0"/>
        </w:numPr>
        <w:ind w:firstLine="640" w:firstLineChars="200"/>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指标：通过项目的开展，计划对本单位20台电脑、打印机等设备进行常规检查、清洁除尘工作，保障网络系统的通畅与安全，争取维护系统畅通率100%，提升工作人员工作效率、经办能力和服务能力，提升网络服务能力，提高工作人员的满意度。</w:t>
      </w:r>
    </w:p>
    <w:p>
      <w:pPr>
        <w:pStyle w:val="24"/>
        <w:rPr>
          <w:rFonts w:ascii="Times New Roman" w:hAnsi="Times New Roman" w:eastAsia="仿宋_GB2312" w:cstheme="minorBidi"/>
          <w:b w:val="0"/>
          <w:kern w:val="2"/>
          <w:sz w:val="32"/>
          <w:szCs w:val="32"/>
          <w:lang w:val="en-US" w:eastAsia="zh-CN" w:bidi="ar-SA"/>
        </w:rPr>
      </w:pPr>
      <w:r>
        <w:rPr>
          <w:rFonts w:hint="eastAsia" w:eastAsia="仿宋_GB2312" w:cstheme="minorBidi"/>
          <w:b w:val="0"/>
          <w:kern w:val="2"/>
          <w:sz w:val="32"/>
          <w:szCs w:val="32"/>
          <w:lang w:val="en-US" w:eastAsia="zh-CN" w:bidi="ar-SA"/>
        </w:rPr>
        <w:t>10、</w:t>
      </w:r>
      <w:r>
        <w:rPr>
          <w:rFonts w:ascii="Times New Roman" w:hAnsi="Times New Roman" w:eastAsia="仿宋_GB2312" w:cstheme="minorBidi"/>
          <w:b w:val="0"/>
          <w:kern w:val="2"/>
          <w:sz w:val="32"/>
          <w:szCs w:val="32"/>
          <w:lang w:val="en-US" w:eastAsia="zh-CN" w:bidi="ar-SA"/>
        </w:rPr>
        <w:t>完成培训相关工作。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绩效目标：通过项目的开展提高员工服务意识、应急处理能力，实现单位工作人员业务能力的提升。</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绩效指标：通过项目的开展完成约20人次工作人员所需学习培训，争取培训活动参与率达95%以上，培养和树立一批爱岗敬业、群众认可、有社会影响力的先进典型，提升服务工作。</w:t>
      </w:r>
    </w:p>
    <w:p>
      <w:pPr>
        <w:pStyle w:val="24"/>
        <w:rPr>
          <w:rFonts w:ascii="Times New Roman" w:hAnsi="Times New Roman" w:eastAsia="仿宋_GB2312" w:cstheme="minorBidi"/>
          <w:b w:val="0"/>
          <w:kern w:val="2"/>
          <w:sz w:val="32"/>
          <w:szCs w:val="32"/>
          <w:lang w:val="en-US" w:eastAsia="zh-CN" w:bidi="ar-SA"/>
        </w:rPr>
      </w:pPr>
      <w:r>
        <w:rPr>
          <w:rFonts w:hint="eastAsia" w:eastAsia="仿宋_GB2312" w:cstheme="minorBidi"/>
          <w:b w:val="0"/>
          <w:kern w:val="2"/>
          <w:sz w:val="32"/>
          <w:szCs w:val="32"/>
          <w:lang w:val="en-US" w:eastAsia="zh-CN" w:bidi="ar-SA"/>
        </w:rPr>
        <w:t>11、</w:t>
      </w:r>
      <w:r>
        <w:rPr>
          <w:rFonts w:ascii="Times New Roman" w:hAnsi="Times New Roman" w:eastAsia="仿宋_GB2312" w:cstheme="minorBidi"/>
          <w:b w:val="0"/>
          <w:kern w:val="2"/>
          <w:sz w:val="32"/>
          <w:szCs w:val="32"/>
          <w:lang w:val="en-US" w:eastAsia="zh-CN" w:bidi="ar-SA"/>
        </w:rPr>
        <w:t>完成购置工作。</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绩效目标：通过项目的开展保障相关工作正常高效运行，提升服务效率，保证工作质量。</w:t>
      </w:r>
    </w:p>
    <w:p>
      <w:pPr>
        <w:pStyle w:val="24"/>
        <w:rPr>
          <w:rFonts w:hint="default"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绩效指标：通过项目的开展完成应急保障公务用车购置工作，预算控制在15万元以内，验收合格率达100%。保障相关工作正常高效运行，实现服务质量的提高。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持续推进多层次社会保障体系。按照省市安排部署，及时跟进企业养老保险全国统筹和失业保险省级统筹工作。继续巩固社保综合柜员制改革成果，优化机构设置和人员队伍建设，及时调整明确各经办组负责人，实现社保综合柜员制改革从机构、人员到机制、运转全方位改革到位，全面提升经办服务水平。</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完善内控机制。完善制度建设，加强支出管理，规范财务管理，加强绩效运行监控，做好绩效自评，强化基金监管力度，加强内部监督，确保资金安全。加大扩就业稳就业政策落实力度。继续实施就业优先战略和更加积极的就业政策，确保各类惠民惠企政策应享尽享，推动现行促就业政策措施真正落地见效，着力推动更加充分、更高质量就业。提高监测预警水平，做好政策储备和应对预案，为企业和求职者提供更科学、更精准的服务。</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着力促进专业技术人才队伍建设。抓好事业单位人事管理，通过管理岗位职员等级晋升、绩效和年度考核、专业技术人员评聘等充分调动广大干部工作积极性，树立能者上、优者奖、庸者下、劣者汰的正确导向。加大人才引进培养使用力度，打造“人才洼地”，健全落实人才引进各项优惠政策，营造近悦远来的用人环境。</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积极构建新时代和谐劳动关系。加大劳动法规宣传力度，深入开展《劳动法》进机关、进企业活动，提高用人主体遵守劳动法律法规能力水平和劳动者依法维权意识。完善劳动关系协商协调机制，落实劳动者权益保障各项制度，充分保障劳动者的合法权益不受侵犯，保护好市场主体、经营主体的积极性，切实优化营商环境。</w:t>
      </w:r>
    </w:p>
    <w:p>
      <w:pPr>
        <w:pStyle w:val="24"/>
        <w:rPr>
          <w:rFonts w:ascii="Times New Roman" w:hAnsi="Times New Roman" w:eastAsia="仿宋_GB2312" w:cstheme="minorBidi"/>
          <w:b w:val="0"/>
          <w:kern w:val="2"/>
          <w:sz w:val="32"/>
          <w:szCs w:val="32"/>
          <w:lang w:val="en-US" w:eastAsia="zh-CN" w:bidi="ar-SA"/>
        </w:rPr>
      </w:pPr>
      <w:r>
        <w:rPr>
          <w:rFonts w:ascii="Times New Roman" w:hAnsi="Times New Roman" w:eastAsia="仿宋_GB2312" w:cstheme="minorBidi"/>
          <w:b w:val="0"/>
          <w:kern w:val="2"/>
          <w:sz w:val="32"/>
          <w:szCs w:val="32"/>
          <w:lang w:val="en-US" w:eastAsia="zh-CN" w:bidi="ar-SA"/>
        </w:rPr>
        <w:t>建立定期巡检、定期通报、定期调度工作机制，研究解决突出问题，部署根治欠薪专项行动及重点工作。探索研究根治拖欠农民工工资工作专项考核，规范工程建设领域农民工工资专用账户和工资保证金制度等机制措施，确保欠薪案件动态清零。推行行政执法“三项制度”，建立健全案件统计、执法评议和错案责任追究制度。</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jc w:val="left"/>
        <w:rPr>
          <w:rFonts w:ascii="Times New Roman" w:hAnsi="Times New Roman" w:eastAsia="仿宋_GB2312"/>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640" w:firstLineChars="200"/>
        <w:rPr>
          <w:rFonts w:hint="eastAsia" w:ascii="Times New Roman" w:hAnsi="黑体" w:eastAsia="黑体" w:cs="Times New Roman"/>
          <w:sz w:val="32"/>
          <w:szCs w:val="32"/>
        </w:rPr>
      </w:pPr>
    </w:p>
    <w:p>
      <w:pPr>
        <w:spacing w:before="0" w:after="0"/>
        <w:ind w:firstLine="560" w:firstLineChars="200"/>
        <w:jc w:val="left"/>
        <w:outlineLvl w:val="3"/>
        <w:rPr>
          <w:rFonts w:hint="eastAsia" w:ascii="Times New Roman" w:hAnsi="Times New Roman" w:eastAsia="仿宋_GB2312" w:cs="Times New Roman"/>
          <w:color w:val="000000"/>
          <w:sz w:val="28"/>
        </w:rPr>
      </w:pPr>
      <w:r>
        <w:rPr>
          <w:rFonts w:hint="eastAsia" w:ascii="Times New Roman" w:hAnsi="Times New Roman" w:eastAsia="仿宋_GB2312" w:cs="Times New Roman"/>
          <w:color w:val="000000"/>
          <w:sz w:val="28"/>
        </w:rPr>
        <w:t>1.</w:t>
      </w:r>
      <w:r>
        <w:rPr>
          <w:rFonts w:hint="default" w:ascii="Times New Roman" w:hAnsi="Times New Roman" w:eastAsia="仿宋_GB2312" w:cs="Times New Roman"/>
          <w:color w:val="000000"/>
          <w:sz w:val="28"/>
        </w:rPr>
        <w:t>经费补助资金</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项目的开展保障5人工资性支出，完成日常工作需要。争取工作人员满意度达95%以上。提升人员工作积极性，增强队伍服务意识，推动工作作风建设的常态化、长效化。实现群众满意的人力资源社会保障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人员数量</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服务工作人员数量</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≥5人</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合格率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验收合格率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完成时间</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服务工作完成时间</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预算成本</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年人均工作性支出</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≤5.6万元</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增强队伍服务意识</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增强队伍服务意识</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单位正常运转</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通过社会保障队伍建设管理，保证单位正常运转</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bl>
    <w:p>
      <w:pPr>
        <w:spacing w:before="0" w:after="0"/>
        <w:jc w:val="left"/>
        <w:outlineLvl w:val="3"/>
        <w:rPr>
          <w:rFonts w:hint="default" w:ascii="Times New Roman" w:hAnsi="Times New Roman" w:eastAsia="仿宋_GB2312" w:cs="Times New Roman"/>
          <w:sz w:val="28"/>
        </w:rPr>
      </w:pPr>
    </w:p>
    <w:p>
      <w:pPr>
        <w:spacing w:before="0" w:after="0"/>
        <w:jc w:val="left"/>
        <w:outlineLvl w:val="3"/>
        <w:rPr>
          <w:rFonts w:hint="default" w:ascii="Times New Roman" w:hAnsi="Times New Roman" w:eastAsia="仿宋_GB2312" w:cs="Times New Roman"/>
          <w:color w:val="000000"/>
          <w:sz w:val="28"/>
        </w:rPr>
      </w:pPr>
    </w:p>
    <w:p>
      <w:pPr>
        <w:spacing w:before="0" w:after="0"/>
        <w:ind w:firstLine="560" w:firstLineChars="200"/>
        <w:jc w:val="left"/>
        <w:outlineLvl w:val="3"/>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2.年终一次性奖绩效目标表</w:t>
      </w:r>
    </w:p>
    <w:p>
      <w:pPr>
        <w:spacing w:before="0" w:after="0"/>
        <w:ind w:firstLine="560"/>
        <w:jc w:val="left"/>
        <w:outlineLvl w:val="3"/>
        <w:rPr>
          <w:rFonts w:hint="default"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1.保障相关工作人员工资福利待遇，保持人员稳定。提升人员工作积极性，增强队伍服务意识，推动工作作风建设的常态化、长效化。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人员数量</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发放人员数量</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44人</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及时率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发放及时率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发放完成时间</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发放成本</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人均发放成本</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≤6000元</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增强队伍服务意识，推动工作作风建设的常态化、长效化</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增强队伍服务意识，推动工作作风建设的常态化、长效化</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可持续影响指标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提升积极性</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提升工作积极性</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工作人员满意度</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工作人员满意度</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≥95%</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根据实际调查</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numPr>
          <w:ilvl w:val="0"/>
          <w:numId w:val="3"/>
        </w:numPr>
        <w:spacing w:before="0" w:after="0"/>
        <w:ind w:firstLine="560"/>
        <w:jc w:val="left"/>
        <w:outlineLvl w:val="3"/>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办公用房租金绩效目标表</w:t>
      </w:r>
    </w:p>
    <w:p>
      <w:pPr>
        <w:numPr>
          <w:ilvl w:val="0"/>
          <w:numId w:val="0"/>
        </w:numPr>
        <w:spacing w:before="0" w:after="0"/>
        <w:jc w:val="left"/>
        <w:outlineLvl w:val="3"/>
        <w:rPr>
          <w:rFonts w:hint="default" w:ascii="Times New Roman" w:hAnsi="Times New Roman" w:eastAsia="仿宋_GB2312" w:cs="Times New Roman"/>
          <w:color w:val="000000"/>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资金用于支付办公用房租金，保障日常工作正常高效运行，提供更好的人力资源服务</w:t>
            </w:r>
            <w:r>
              <w:rPr>
                <w:rFonts w:hint="eastAsia" w:ascii="仿宋_GB2312" w:hAnsi="仿宋_GB2312" w:eastAsia="仿宋_GB2312" w:cs="仿宋_GB2312"/>
                <w:kern w:val="0"/>
                <w:sz w:val="24"/>
                <w:szCs w:val="24"/>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办公用房面积</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办公用房租赁面积</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9748.96平方米</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办公用房质量</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办公用房质量达标</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租金支付时间</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办公用房租金支付时间</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季度租金费用</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季度支付租金费用</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≤345万元</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保障办公场所正常运转</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保障办公场所正常运转</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可持续影响指标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保障日常办公，提供服务</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保障日常办公，提供良好服务</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受益人员满意度</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受益人员满意度</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根据实际调查</w:t>
            </w:r>
          </w:p>
        </w:tc>
      </w:tr>
    </w:tbl>
    <w:p>
      <w:pPr>
        <w:pStyle w:val="18"/>
        <w:widowControl/>
        <w:spacing w:before="0" w:after="0"/>
        <w:ind w:firstLine="0" w:firstLineChars="0"/>
        <w:outlineLvl w:val="9"/>
        <w:rPr>
          <w:rFonts w:hint="eastAsia" w:ascii="Times New Roman" w:hAnsi="Times New Roman" w:eastAsia="仿宋_GB2312" w:cs="Times New Roman"/>
          <w:sz w:val="28"/>
          <w:lang w:val="en-US" w:eastAsia="zh-CN"/>
        </w:rPr>
      </w:pPr>
    </w:p>
    <w:p>
      <w:pPr>
        <w:pStyle w:val="18"/>
        <w:widowControl/>
        <w:spacing w:before="0" w:after="0"/>
        <w:ind w:firstLine="0" w:firstLineChars="0"/>
        <w:outlineLvl w:val="9"/>
        <w:rPr>
          <w:rFonts w:hint="eastAsia" w:ascii="Times New Roman" w:hAnsi="Times New Roman" w:eastAsia="仿宋_GB2312" w:cs="Times New Roman"/>
          <w:sz w:val="28"/>
          <w:lang w:val="en-US" w:eastAsia="zh-CN"/>
        </w:rPr>
      </w:pPr>
    </w:p>
    <w:p>
      <w:pPr>
        <w:pStyle w:val="18"/>
        <w:widowControl/>
        <w:numPr>
          <w:ilvl w:val="0"/>
          <w:numId w:val="3"/>
        </w:numPr>
        <w:spacing w:before="0" w:after="0"/>
        <w:ind w:left="0" w:leftChars="0" w:firstLine="560" w:firstLineChars="0"/>
        <w:outlineLvl w:val="9"/>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高校毕业生人事档案管理专项经费绩效目标表</w:t>
      </w:r>
    </w:p>
    <w:p>
      <w:pPr>
        <w:pStyle w:val="18"/>
        <w:widowControl/>
        <w:numPr>
          <w:ilvl w:val="0"/>
          <w:numId w:val="0"/>
        </w:numPr>
        <w:spacing w:before="0" w:after="0"/>
        <w:ind w:left="560" w:leftChars="0"/>
        <w:outlineLvl w:val="9"/>
        <w:rPr>
          <w:rFonts w:hint="default" w:ascii="Times New Roman" w:hAnsi="Times New Roman" w:eastAsia="仿宋_GB2312" w:cs="Times New Roman"/>
          <w:color w:val="000000"/>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1.通过项目的开展完成高技能人才的培训与引进约20人，档案管理完成率达95%以上，培养建设高技能人才队伍，促进人才发展，实现人才发展规划。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人才数量</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人才引进数量</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≥20人</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根据人事部门统计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档案管理完成率</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年度完成率</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根据人事部门统计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完成时间</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人事管理完成时间</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预算控制数</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季度预算控制数</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≤0.5万元</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培养建设高技能人才队伍</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培养建设高技能人才队伍，促进人才发展</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可持续影响指标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扩大高技能人才队伍，提升工作效率</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通过人才引进的实施，高技能人才队伍不断扩大，工作效率有所提升</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存档人员满意度</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存档人员满意度</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根据实际调查结果</w:t>
            </w:r>
          </w:p>
        </w:tc>
      </w:tr>
    </w:tbl>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sz w:val="28"/>
          <w:lang w:val="en-US" w:eastAsia="zh-CN"/>
        </w:rPr>
        <w:t>5.</w:t>
      </w:r>
      <w:r>
        <w:rPr>
          <w:rFonts w:hint="default" w:ascii="Times New Roman" w:hAnsi="Times New Roman" w:eastAsia="仿宋_GB2312" w:cs="Times New Roman"/>
          <w:color w:val="000000"/>
          <w:kern w:val="0"/>
          <w:sz w:val="28"/>
          <w:szCs w:val="24"/>
          <w:lang w:val="en-US" w:eastAsia="uk-UA" w:bidi="ar-SA"/>
        </w:rPr>
        <w:t>劳动仲裁办案专项经费绩效目标表</w:t>
      </w:r>
    </w:p>
    <w:p>
      <w:pPr>
        <w:spacing w:before="0" w:after="0"/>
        <w:ind w:firstLine="560"/>
        <w:jc w:val="left"/>
        <w:outlineLvl w:val="3"/>
        <w:rPr>
          <w:rFonts w:hint="default"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796"/>
        <w:gridCol w:w="1535"/>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1.通过项目的开展完成劳动关系调解仲裁约300起，争取案件结案率达100%。规范用工秩序，解决劳动纠纷，维护双方合法权益，实现劳动者和用人单位双方关系和谐稳定。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6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案件数量</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处理案件数量</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≥300起</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结案率</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结案率</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100%</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劳动仲裁办案工作完成时间</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劳动仲裁办案工作完成时间</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季度预算控制数</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≤1万元</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加强劳动关系</w:t>
            </w:r>
          </w:p>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调解仲裁</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规范用工秩序，维护劳动者合法权益</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解决劳动纠纷</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解决劳动纠纷，维护双方合法权益</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受益群众满意度</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受益群众满意度</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jc w:val="left"/>
        <w:outlineLvl w:val="3"/>
        <w:rPr>
          <w:rFonts w:hint="eastAsia" w:ascii="Times New Roman" w:hAnsi="Times New Roman" w:eastAsia="仿宋_GB2312" w:cs="Times New Roman"/>
          <w:sz w:val="28"/>
          <w:lang w:val="en-US" w:eastAsia="zh-CN"/>
        </w:rPr>
      </w:pPr>
    </w:p>
    <w:p>
      <w:pPr>
        <w:numPr>
          <w:ilvl w:val="0"/>
          <w:numId w:val="0"/>
        </w:numPr>
        <w:spacing w:before="0" w:after="0"/>
        <w:ind w:left="560" w:leftChars="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color w:val="000000"/>
          <w:kern w:val="0"/>
          <w:sz w:val="28"/>
          <w:szCs w:val="24"/>
          <w:lang w:val="en-US" w:eastAsia="zh-CN" w:bidi="ar-SA"/>
        </w:rPr>
        <w:t>6.</w:t>
      </w:r>
      <w:r>
        <w:rPr>
          <w:rFonts w:hint="default" w:ascii="Times New Roman" w:hAnsi="Times New Roman" w:eastAsia="仿宋_GB2312" w:cs="Times New Roman"/>
          <w:color w:val="000000"/>
          <w:kern w:val="0"/>
          <w:sz w:val="28"/>
          <w:szCs w:val="24"/>
          <w:lang w:val="en-US" w:eastAsia="uk-UA" w:bidi="ar-SA"/>
        </w:rPr>
        <w:t>劳务派遣服务经费绩效目标表</w:t>
      </w:r>
    </w:p>
    <w:p>
      <w:pPr>
        <w:numPr>
          <w:ilvl w:val="0"/>
          <w:numId w:val="0"/>
        </w:numPr>
        <w:spacing w:before="0" w:after="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b/>
                <w:lang w:eastAsia="zh-CN"/>
              </w:rPr>
            </w:pPr>
            <w:r>
              <w:rPr>
                <w:rFonts w:hint="default" w:ascii="仿宋_GB2312" w:hAnsi="仿宋_GB2312" w:eastAsia="仿宋_GB2312" w:cs="仿宋_GB2312"/>
                <w:kern w:val="0"/>
                <w:sz w:val="24"/>
                <w:szCs w:val="24"/>
                <w:lang w:val="en-US" w:eastAsia="uk-UA" w:bidi="ar-SA"/>
              </w:rPr>
              <w:t>1.通过项目的开展完成约3690名劳务派遣人员服务工作，劳动合同备案率达100%，提供就业岗位，缓解单位的用人需求。实现劳动关系和谐稳定，保障单位日常工作的</w:t>
            </w:r>
            <w:r>
              <w:rPr>
                <w:rFonts w:hint="default" w:ascii="仿宋_GB2312" w:hAnsi="仿宋_GB2312" w:eastAsia="仿宋_GB2312" w:cs="仿宋_GB2312"/>
                <w:kern w:val="0"/>
                <w:sz w:val="24"/>
                <w:szCs w:val="24"/>
                <w:lang w:val="en-US" w:eastAsia="uk-UA"/>
              </w:rPr>
              <w:t>有序运行</w:t>
            </w:r>
            <w:r>
              <w:rPr>
                <w:rFonts w:hint="default" w:ascii="Times New Roman" w:hAnsi="Times New Roman" w:eastAsia="仿宋_GB2312" w:cs="Times New Roman"/>
                <w:color w:val="000000"/>
                <w:kern w:val="0"/>
                <w:sz w:val="28"/>
                <w:szCs w:val="24"/>
                <w:lang w:val="en-US" w:eastAsia="uk-UA"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劳务派遣人员数量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服务劳务派遣人员数量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≥3690人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劳动合同备案率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劳动合同备案率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100%</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劳务派遣服务完成时间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年人均预算控制数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≤720元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单位日常工作有序运行</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保障用人单位日常工作的有序运行</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提供就业岗位，缓解单位的用人需求</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提供了就业岗位，缓解了单位的用人需求</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劳务派遣人员满意度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劳务派遣人员满意度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jc w:val="left"/>
        <w:outlineLvl w:val="3"/>
        <w:rPr>
          <w:rFonts w:hint="eastAsia" w:ascii="Times New Roman" w:hAnsi="Times New Roman" w:eastAsia="仿宋_GB2312" w:cs="Times New Roman"/>
          <w:sz w:val="28"/>
          <w:lang w:val="en-US" w:eastAsia="zh-CN"/>
        </w:rPr>
      </w:pPr>
    </w:p>
    <w:p>
      <w:pPr>
        <w:numPr>
          <w:ilvl w:val="0"/>
          <w:numId w:val="0"/>
        </w:numPr>
        <w:spacing w:before="0" w:after="0"/>
        <w:ind w:left="560" w:leftChars="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color w:val="000000"/>
          <w:kern w:val="0"/>
          <w:sz w:val="28"/>
          <w:szCs w:val="24"/>
          <w:lang w:val="en-US" w:eastAsia="zh-CN" w:bidi="ar-SA"/>
        </w:rPr>
        <w:t>7</w:t>
      </w:r>
      <w:r>
        <w:rPr>
          <w:rFonts w:hint="default" w:ascii="Times New Roman" w:hAnsi="Times New Roman" w:eastAsia="仿宋_GB2312" w:cs="Times New Roman"/>
          <w:color w:val="000000"/>
          <w:kern w:val="0"/>
          <w:sz w:val="28"/>
          <w:szCs w:val="24"/>
          <w:lang w:val="en-US" w:eastAsia="zh-CN" w:bidi="ar-SA"/>
        </w:rPr>
        <w:t>.</w:t>
      </w:r>
      <w:r>
        <w:rPr>
          <w:rFonts w:hint="default" w:ascii="Times New Roman" w:hAnsi="Times New Roman" w:eastAsia="仿宋_GB2312" w:cs="Times New Roman"/>
          <w:color w:val="000000"/>
          <w:kern w:val="0"/>
          <w:sz w:val="28"/>
          <w:szCs w:val="24"/>
          <w:lang w:val="en-US" w:eastAsia="uk-UA" w:bidi="ar-SA"/>
        </w:rPr>
        <w:t>流动人员档案数字化管理经费绩效目标表</w:t>
      </w:r>
    </w:p>
    <w:p>
      <w:pPr>
        <w:spacing w:before="0" w:after="0"/>
        <w:ind w:firstLine="56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1.通过项目的开展完成流动人员档案数字化管理约16000份，档案数字化管理率达95%以上，保障档案规范化、系统化管理。实现流动人员人事档案信息化建设，提升档案管理服务水平。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管理档案数量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≥16000份</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档案数字化管理率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档案数字化管理率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档案数字化完成时间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档案数字化完成时间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每份档案管理预算控制数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≤30元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保障档案规范化、系统化管理</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保障档案规范化、系统化管理</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档案方便查询、保管</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通过数字化档案管理，起到方便查询、保管的作用</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存档人满意度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对档案管理满意度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numPr>
          <w:ilvl w:val="0"/>
          <w:numId w:val="4"/>
        </w:numPr>
        <w:spacing w:before="0" w:after="0"/>
        <w:ind w:firstLine="560"/>
        <w:jc w:val="left"/>
        <w:outlineLvl w:val="3"/>
        <w:rPr>
          <w:rFonts w:hint="eastAsia" w:ascii="Times New Roman" w:hAnsi="Times New Roman" w:eastAsia="仿宋_GB2312" w:cs="Times New Roman"/>
          <w:color w:val="000000"/>
          <w:kern w:val="0"/>
          <w:sz w:val="28"/>
          <w:szCs w:val="24"/>
          <w:lang w:val="en-US" w:eastAsia="zh-CN" w:bidi="ar-SA"/>
        </w:rPr>
      </w:pPr>
      <w:r>
        <w:rPr>
          <w:rFonts w:hint="default" w:ascii="Times New Roman" w:hAnsi="Times New Roman" w:eastAsia="仿宋_GB2312" w:cs="Times New Roman"/>
          <w:color w:val="000000"/>
          <w:kern w:val="0"/>
          <w:sz w:val="28"/>
          <w:szCs w:val="24"/>
          <w:lang w:val="en-US" w:eastAsia="uk-UA" w:bidi="ar-SA"/>
        </w:rPr>
        <w:t>培训经费绩效目标表</w:t>
      </w:r>
    </w:p>
    <w:p>
      <w:pPr>
        <w:numPr>
          <w:ilvl w:val="0"/>
          <w:numId w:val="0"/>
        </w:numPr>
        <w:spacing w:before="0" w:after="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1.通过项目的开展完成约20人次工作人员所需学习培训，争取培训活动参与率达95%以上，培养和树立一批爱岗敬业、群众认可、有社会影响力的先进典型，提升服务工作。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培训人次</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培训人次</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≥20人次</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活动参与率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活动参与率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培训完成时间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培训完成时间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单次培训经费预算控制数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≤0.4万元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培养先进典型</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培养和树立一批爱岗敬业、群众认可、有社会影响力的先进典型，提升服务工作。</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提高窗口员工服务意识、应急处理能力</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通过培训提高窗口员工服务意识、应急处理能力</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工作人员对培训活动的满意度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numPr>
          <w:ilvl w:val="0"/>
          <w:numId w:val="4"/>
        </w:numPr>
        <w:spacing w:before="0" w:after="0"/>
        <w:ind w:left="0" w:leftChars="0" w:firstLine="560" w:firstLineChars="0"/>
        <w:jc w:val="left"/>
        <w:outlineLvl w:val="3"/>
        <w:rPr>
          <w:rFonts w:hint="default" w:ascii="Times New Roman" w:hAnsi="Times New Roman" w:eastAsia="仿宋_GB2312" w:cs="Times New Roman"/>
          <w:color w:val="000000"/>
          <w:kern w:val="0"/>
          <w:sz w:val="28"/>
          <w:szCs w:val="24"/>
          <w:lang w:val="en-US" w:eastAsia="uk-UA" w:bidi="ar-SA"/>
        </w:rPr>
      </w:pPr>
      <w:r>
        <w:rPr>
          <w:rFonts w:hint="default" w:ascii="Times New Roman" w:hAnsi="Times New Roman" w:eastAsia="仿宋_GB2312" w:cs="Times New Roman"/>
          <w:color w:val="000000"/>
          <w:kern w:val="0"/>
          <w:sz w:val="28"/>
          <w:szCs w:val="24"/>
          <w:lang w:val="en-US" w:eastAsia="uk-UA" w:bidi="ar-SA"/>
        </w:rPr>
        <w:t>人事管理经费绩效目标表</w:t>
      </w:r>
    </w:p>
    <w:p>
      <w:pPr>
        <w:numPr>
          <w:ilvl w:val="0"/>
          <w:numId w:val="0"/>
        </w:numPr>
        <w:spacing w:before="0" w:after="0"/>
        <w:ind w:left="560" w:leftChars="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1.通过项目的开展保障10人工资性支出，完成日常工作需要，实现人事管理经费的合理支出。提升人员工作积极性，增强队伍服务意识，推动工作作风建设的常态化、长效化。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人员数量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人员数量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≥10人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完成率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相关工作完成率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人事管理完成时间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人事管理完成时间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月均预算控制数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≤11.25万元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增强队伍服务意识，推动工作作风建设的常态化、长效化</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增强队伍服务意识，推动工作作风建设的常态化、长效化</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通过人事管理项目</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维持单位正常运转</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pPr>
      <w:r>
        <w:rPr>
          <w:rFonts w:hint="eastAsia" w:ascii="Times New Roman" w:hAnsi="Times New Roman" w:eastAsia="仿宋_GB2312" w:cs="Times New Roman"/>
          <w:sz w:val="28"/>
          <w:lang w:val="en-US" w:eastAsia="zh-CN"/>
        </w:rPr>
        <w:t>10</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kern w:val="0"/>
          <w:sz w:val="28"/>
          <w:szCs w:val="24"/>
          <w:lang w:val="en-US" w:eastAsia="uk-UA" w:bidi="ar-SA"/>
        </w:rPr>
        <w:t>社会保障队伍建设管理经费绩效目标表</w:t>
      </w:r>
    </w:p>
    <w:p>
      <w:pPr>
        <w:spacing w:before="0" w:after="0"/>
        <w:ind w:firstLine="56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1.通过项目的开展保障10人工资性支出，同时完成单位硬件建设，提升人员工作积极性，增强队伍服务意识，推动工作作风建设的常态化、长效化。提供群众满意的人力资源社会保障服务。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人员数量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人员数量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≥10人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根据实际统计</w:t>
            </w:r>
          </w:p>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验收合格率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验收合格率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根据合同及验收结果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队伍建设完成时间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队伍建设完成时间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年人均工资性支出</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≤5.6万元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增强队伍服务意识</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增强队伍服务意识，提高队伍服务水平</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保证单位正常运转</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通过社会保障队伍建设管理，保证单位正常运转</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bl>
    <w:p>
      <w:pPr>
        <w:pStyle w:val="18"/>
        <w:widowControl/>
        <w:spacing w:before="0" w:after="0"/>
        <w:ind w:firstLine="0" w:firstLineChars="0"/>
        <w:outlineLvl w:val="9"/>
        <w:rPr>
          <w:rFonts w:hint="eastAsia" w:ascii="Times New Roman" w:hAnsi="Times New Roman" w:eastAsia="仿宋_GB2312" w:cs="Times New Roman"/>
          <w:sz w:val="28"/>
          <w:lang w:val="en-US" w:eastAsia="zh-CN"/>
        </w:rPr>
      </w:pPr>
    </w:p>
    <w:p>
      <w:pPr>
        <w:spacing w:before="0" w:after="0"/>
        <w:ind w:firstLine="56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sz w:val="28"/>
          <w:lang w:val="en-US" w:eastAsia="zh-CN"/>
        </w:rPr>
        <w:t>11</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kern w:val="0"/>
          <w:sz w:val="28"/>
          <w:szCs w:val="24"/>
          <w:lang w:val="en-US" w:eastAsia="uk-UA" w:bidi="ar-SA"/>
        </w:rPr>
        <w:t>香河县政府系统事业单位工作人员2022年度考核奖励奖金专项经费绩效目标表</w:t>
      </w:r>
    </w:p>
    <w:p>
      <w:pPr>
        <w:pStyle w:val="18"/>
        <w:widowControl/>
        <w:spacing w:before="0" w:after="0"/>
        <w:ind w:firstLine="560" w:firstLineChars="200"/>
        <w:outlineLvl w:val="9"/>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1.通过项目的开展完成香河县政府系统事业单位工作人员2022年度考核奖励奖金相关工作，争取享受政策人员数量达到1783人，提升工作人员积极性，加强高素质专业化事业单位人才队伍建设。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人员数量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享受政策人员数量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≥1783人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发放率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奖励发放率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发放完成时间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奖金控制成本</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≤288.9万元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服务意识</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增强队伍服务意识</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提升工作积极性，加强高素质专业化事业单位人才队伍建设</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提升工作积极性，加强高素质专业化事业单位人才队伍建设</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工作人员满意度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sz w:val="28"/>
          <w:lang w:val="en-US" w:eastAsia="zh-CN"/>
        </w:rPr>
        <w:t>12</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kern w:val="0"/>
          <w:sz w:val="28"/>
          <w:szCs w:val="24"/>
          <w:lang w:val="en-US" w:eastAsia="uk-UA" w:bidi="ar-SA"/>
        </w:rPr>
        <w:t>招聘工作专项经费绩效目标表</w:t>
      </w:r>
    </w:p>
    <w:p>
      <w:pPr>
        <w:spacing w:before="0" w:after="0"/>
        <w:ind w:firstLine="56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1.通过项目的开展完成1场招聘工作，争取招聘工作人员入职率达95%以上，实现各用人单位用人需求，保证工作顺利进行。同时保障工作人员的合法权益，促进劳动关系和谐稳定。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招聘人数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招聘人数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根据人事部门统计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入职率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入职率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根据人事部门统计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招聘工作完成时间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招聘工作完成时间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招聘场次预算控制数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≤30万元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保障工作人员的合法权益，促进劳动关系和谐稳定</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招聘工作人员，保障工作人员的合法权益，促进劳动关系和谐稳定</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提高工作效率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通过招聘工作人员，提高用人单位的工作效率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用人单位满意度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用人单位满意度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根据实际调查结果</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before="0" w:after="0"/>
        <w:ind w:firstLine="560"/>
        <w:jc w:val="left"/>
        <w:outlineLvl w:val="3"/>
        <w:rPr>
          <w:rFonts w:hint="default" w:ascii="Times New Roman" w:hAnsi="Times New Roman" w:eastAsia="仿宋_GB2312" w:cs="Times New Roman"/>
          <w:color w:val="000000"/>
          <w:sz w:val="28"/>
        </w:rPr>
      </w:pPr>
      <w:r>
        <w:rPr>
          <w:rFonts w:hint="eastAsia" w:ascii="Times New Roman" w:hAnsi="Times New Roman" w:eastAsia="仿宋_GB2312" w:cs="Times New Roman"/>
          <w:color w:val="000000"/>
          <w:sz w:val="28"/>
          <w:lang w:val="en-US" w:eastAsia="zh-CN"/>
        </w:rPr>
        <w:t>13</w:t>
      </w:r>
      <w:r>
        <w:rPr>
          <w:rFonts w:hint="eastAsia" w:ascii="Times New Roman" w:hAnsi="Times New Roman" w:eastAsia="仿宋_GB2312" w:cs="Times New Roman"/>
          <w:color w:val="000000"/>
          <w:sz w:val="28"/>
        </w:rPr>
        <w:t>.</w:t>
      </w:r>
      <w:r>
        <w:rPr>
          <w:rFonts w:hint="default" w:ascii="Times New Roman" w:hAnsi="Times New Roman" w:eastAsia="仿宋_GB2312" w:cs="Times New Roman"/>
          <w:color w:val="000000"/>
          <w:sz w:val="28"/>
        </w:rPr>
        <w:t>年终一次性奖绩效目标表</w:t>
      </w:r>
    </w:p>
    <w:p>
      <w:pPr>
        <w:spacing w:before="0" w:after="0"/>
        <w:ind w:firstLine="560"/>
        <w:jc w:val="left"/>
        <w:outlineLvl w:val="3"/>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方正书宋_GBK" w:hAnsi="方正书宋_GBK" w:eastAsia="方正书宋_GBK" w:cs="方正书宋_GBK"/>
                <w:kern w:val="0"/>
                <w:sz w:val="21"/>
                <w:szCs w:val="24"/>
                <w:lang w:val="en-US" w:eastAsia="uk-UA" w:bidi="ar-SA"/>
              </w:rPr>
            </w:pPr>
            <w:r>
              <w:rPr>
                <w:rFonts w:ascii="Times New Roman" w:hAnsi="Times New Roman" w:eastAsia="仿宋_GB2312" w:cs="Times New Roman"/>
                <w:kern w:val="2"/>
                <w:sz w:val="24"/>
                <w:szCs w:val="24"/>
                <w:lang w:val="en-US" w:eastAsia="zh-CN" w:bidi="ar-SA"/>
              </w:rPr>
              <w:t>1.保障相关工作人员工资福利待遇，保持人员稳定。提升人员工作积极性，增强队伍服务意识，推动工作作风建设的常态化、长效化。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人员数量</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发放人员数量</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27人</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发放及时率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完成时间</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发放完成时间</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发放成本</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人均发放成本</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≤6000元</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增强队伍服务意识，推动工作作风建设的常态化、长效化</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增强队伍服务意识，推动工作作风建设的常态化、长效化</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提升积极性</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提升工作积极性</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bl>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default" w:ascii="Times New Roman" w:hAnsi="Times New Roman" w:eastAsia="仿宋_GB2312" w:cs="Times New Roman"/>
        </w:rPr>
      </w:pPr>
      <w:r>
        <w:rPr>
          <w:rFonts w:hint="eastAsia" w:ascii="Times New Roman" w:hAnsi="Times New Roman" w:eastAsia="仿宋_GB2312" w:cs="Times New Roman"/>
          <w:sz w:val="28"/>
          <w:lang w:val="en-US" w:eastAsia="zh-CN"/>
        </w:rPr>
        <w:t>14</w:t>
      </w:r>
      <w:r>
        <w:rPr>
          <w:rFonts w:hint="default" w:ascii="Times New Roman" w:hAnsi="Times New Roman" w:eastAsia="仿宋_GB2312" w:cs="Times New Roman"/>
          <w:sz w:val="28"/>
        </w:rPr>
        <w:t>.</w:t>
      </w:r>
      <w:r>
        <w:rPr>
          <w:rFonts w:hint="default" w:ascii="Times New Roman" w:hAnsi="Times New Roman" w:eastAsia="仿宋_GB2312" w:cs="Times New Roman"/>
          <w:color w:val="000000"/>
          <w:sz w:val="28"/>
        </w:rPr>
        <w:t>创业扶持资金绩效目标表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1.目标内容1开展本项目，进一步推动全县就业创业工作，以创新创业带动就业。</w:t>
            </w:r>
          </w:p>
          <w:p>
            <w:pPr>
              <w:pStyle w:val="18"/>
              <w:rPr>
                <w:rFonts w:hint="eastAsia" w:ascii="Times New Roman" w:hAnsi="Times New Roman" w:eastAsia="仿宋_GB2312" w:cs="Times New Roman"/>
                <w:b/>
                <w:lang w:eastAsia="zh-CN"/>
              </w:rPr>
            </w:pPr>
            <w:r>
              <w:rPr>
                <w:rFonts w:ascii="Times New Roman" w:hAnsi="Times New Roman" w:eastAsia="仿宋_GB2312" w:cs="Times New Roman"/>
                <w:kern w:val="2"/>
                <w:sz w:val="24"/>
                <w:szCs w:val="24"/>
                <w:lang w:val="en-US" w:eastAsia="zh-CN" w:bidi="ar-SA"/>
              </w:rPr>
              <w:t>2.目标内容2举办创新创业大赛，并对符合条件的孵化基地企业进行补贴，预计全年项目支出数为100万 元，每个企业补贴金额最高不超过30万元，发放过程中严格执行国家相关政策，严把发放审核 条件，确保所发企业均具备发放资格，均可及时收到补贴，通过创业大赛举办，主要突出“创 新引领创业、创业带动就业”导向，重点关注项目的创新性、示范性、引领性及社会价值及发 展现状和前景。积极投身香河经济社会发展主战场，把握好实现梦想的机会，用好各方资源， 积极推动科技成果的转化利用，把好的想法和项目变成实实在在的经济实体，实现大赛科技创 新、成就大业的真正目的，在创新中成才，在创业中发展，为推进新香河阔步前进贡献自己的 力量。对孵化基地的奖补，提升孵化基地的软硬件标准，更好的为孵化对象提供服务。以创业 带动就业。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2409" w:type="dxa"/>
            <w:vMerge w:val="restart"/>
            <w:shd w:val="clear" w:color="auto" w:fill="auto"/>
            <w:vAlign w:val="center"/>
          </w:tcPr>
          <w:p>
            <w:pPr>
              <w:pStyle w:val="1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补贴的企业单位数量（个）</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符合补贴政策、给予补贴的企业单位个数</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≥1个</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所发企业均具备发放资格，均可及时收到补贴</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发放及时性</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发放及时性</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企业补贴</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每个企业根据政策给予一次性补贴</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≤30万元</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提供创业服务增长率</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通过补贴资金带动企业及个人创业，从而增加创业活动</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≥50比率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以创业带动就业</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促进双创事业发展</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有助于促进就业</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受益对象满意度</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满意和较满意的受益对象占全部调研对象的比率</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根据实际满意度调查</w:t>
            </w:r>
          </w:p>
        </w:tc>
      </w:tr>
    </w:tbl>
    <w:p>
      <w:pPr>
        <w:spacing w:before="0" w:after="0"/>
        <w:ind w:firstLine="560" w:firstLineChars="200"/>
        <w:jc w:val="left"/>
        <w:outlineLvl w:val="3"/>
        <w:rPr>
          <w:rFonts w:hint="default"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15</w:t>
      </w:r>
      <w:r>
        <w:rPr>
          <w:rFonts w:hint="default" w:ascii="Times New Roman" w:hAnsi="Times New Roman" w:eastAsia="仿宋_GB2312" w:cs="Times New Roman"/>
          <w:sz w:val="28"/>
        </w:rPr>
        <w:t>.</w:t>
      </w:r>
      <w:r>
        <w:rPr>
          <w:rFonts w:hint="default" w:ascii="Times New Roman" w:hAnsi="Times New Roman" w:eastAsia="仿宋_GB2312" w:cs="Times New Roman"/>
          <w:color w:val="000000"/>
          <w:sz w:val="28"/>
        </w:rPr>
        <w:t>促就业资金绩效目标表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pStyle w:val="18"/>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1.目标内容1通过项目的开展实现解决失业人员再就业、控制城镇登记失业率、转移农村劳动力，以保持就业形势的基本稳定。</w:t>
            </w:r>
          </w:p>
          <w:p>
            <w:pPr>
              <w:pStyle w:val="18"/>
              <w:rPr>
                <w:rFonts w:hint="eastAsia" w:ascii="Times New Roman" w:hAnsi="Times New Roman" w:eastAsia="仿宋_GB2312" w:cs="Times New Roman"/>
                <w:lang w:eastAsia="zh-CN"/>
              </w:rPr>
            </w:pPr>
            <w:r>
              <w:rPr>
                <w:rFonts w:ascii="Times New Roman" w:hAnsi="Times New Roman" w:eastAsia="仿宋_GB2312" w:cs="Times New Roman"/>
                <w:kern w:val="2"/>
                <w:sz w:val="24"/>
                <w:szCs w:val="24"/>
                <w:lang w:val="en-US" w:eastAsia="zh-CN" w:bidi="ar-SA"/>
              </w:rPr>
              <w:t>2.目标内容2预计全年项目支出数为20万元，对符合条件的就业困难人员、高校毕业生、初次创业人员进行社会保险补贴，发放过程中严格执行国家相关政策，严把发放审核条件，确保符合条件的人员，均可及时收到补贴，大力实施积极就业政策。强化公共就业创业服务，统筹做好大学生、农民工、就业困难人员、残疾人等重点群体就业创业工作。狠抓各项就业优惠政策落实，充分发挥就业政策对促就业的作用，促就业资金主要是社会保险补贴，通过对符合条件的就业困难人员、高校毕业生、初次创业人员进行社会保险补贴，促进就业，保持我县就业形势的基本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二级指标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三级指标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绩效指标描述</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指标值</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补贴次数</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各类就业补贴人次</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≥20人次</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及时发放率</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及时发放率</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灵活就业人员社会保险补贴</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灵活就业人员社会保险补贴最高不超过其实际缴费的66.66%</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≤66.66比率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根据冀财规[2018]21号文件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就业形势稳定性</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对就业起到积极作用、保障就业形势稳定</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对就业起到积极作用、 保障就业形势稳定</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服务补贴对象满意度</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服务补贴对象满意度</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根据实际满意度调查</w:t>
            </w:r>
          </w:p>
        </w:tc>
      </w:tr>
    </w:tbl>
    <w:p>
      <w:pPr>
        <w:spacing w:before="0" w:after="0"/>
        <w:ind w:firstLine="560" w:firstLineChars="200"/>
        <w:jc w:val="left"/>
        <w:outlineLvl w:val="3"/>
        <w:rPr>
          <w:rFonts w:hint="eastAsia" w:ascii="Times New Roman" w:hAnsi="Times New Roman" w:eastAsia="仿宋_GB2312" w:cs="Times New Roman"/>
          <w:color w:val="000000"/>
          <w:sz w:val="28"/>
          <w:lang w:val="en-US" w:eastAsia="zh-CN"/>
        </w:rPr>
      </w:pPr>
    </w:p>
    <w:p>
      <w:pPr>
        <w:spacing w:before="0" w:after="0"/>
        <w:ind w:firstLine="560" w:firstLineChars="200"/>
        <w:jc w:val="left"/>
        <w:outlineLvl w:val="3"/>
        <w:rPr>
          <w:rFonts w:hint="eastAsia" w:ascii="Times New Roman" w:hAnsi="Times New Roman" w:eastAsia="仿宋_GB2312" w:cs="Times New Roman"/>
          <w:color w:val="000000"/>
          <w:sz w:val="28"/>
          <w:lang w:val="en-US" w:eastAsia="zh-CN"/>
        </w:rPr>
      </w:pPr>
    </w:p>
    <w:p>
      <w:pPr>
        <w:spacing w:before="0" w:after="0"/>
        <w:ind w:firstLine="560" w:firstLineChars="200"/>
        <w:jc w:val="left"/>
        <w:outlineLvl w:val="3"/>
        <w:rPr>
          <w:rFonts w:hint="eastAsia" w:ascii="Times New Roman" w:hAnsi="Times New Roman" w:eastAsia="仿宋_GB2312" w:cs="Times New Roman"/>
          <w:color w:val="000000"/>
          <w:sz w:val="28"/>
          <w:lang w:val="en-US" w:eastAsia="zh-CN"/>
        </w:rPr>
      </w:pPr>
    </w:p>
    <w:p>
      <w:pPr>
        <w:spacing w:before="0" w:after="0"/>
        <w:ind w:firstLine="560" w:firstLineChars="200"/>
        <w:jc w:val="left"/>
        <w:outlineLvl w:val="3"/>
        <w:rPr>
          <w:rFonts w:hint="default" w:ascii="Times New Roman" w:hAnsi="Times New Roman" w:eastAsia="仿宋_GB2312" w:cs="Times New Roman"/>
          <w:color w:val="000000"/>
          <w:sz w:val="28"/>
        </w:rPr>
      </w:pPr>
      <w:r>
        <w:rPr>
          <w:rFonts w:hint="eastAsia" w:ascii="Times New Roman" w:hAnsi="Times New Roman" w:eastAsia="仿宋_GB2312" w:cs="Times New Roman"/>
          <w:color w:val="000000"/>
          <w:sz w:val="28"/>
          <w:lang w:val="en-US" w:eastAsia="zh-CN"/>
        </w:rPr>
        <w:t>16</w:t>
      </w:r>
      <w:r>
        <w:rPr>
          <w:rFonts w:hint="default" w:ascii="Times New Roman" w:hAnsi="Times New Roman" w:eastAsia="仿宋_GB2312" w:cs="Times New Roman"/>
          <w:color w:val="000000"/>
          <w:sz w:val="28"/>
        </w:rPr>
        <w:t>.公共就业服务经费绩效目标表</w:t>
      </w:r>
    </w:p>
    <w:p>
      <w:pPr>
        <w:spacing w:before="0" w:after="0"/>
        <w:jc w:val="left"/>
        <w:outlineLvl w:val="3"/>
        <w:rPr>
          <w:rFonts w:hint="default" w:ascii="Times New Roman" w:hAnsi="Times New Roman" w:eastAsia="仿宋_GB2312" w:cs="Times New Roman"/>
          <w:color w:val="000000"/>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1.目标内容1通过项目的开展更好的为企业和求职者服务，建立健全公共就业服务体系，促进全县就业形势稳定。</w:t>
            </w:r>
          </w:p>
          <w:p>
            <w:pPr>
              <w:pStyle w:val="18"/>
              <w:rPr>
                <w:rFonts w:hint="eastAsia" w:ascii="方正书宋_GBK" w:hAnsi="方正书宋_GBK" w:eastAsia="方正书宋_GBK" w:cs="方正书宋_GBK"/>
                <w:kern w:val="0"/>
                <w:sz w:val="21"/>
                <w:szCs w:val="24"/>
                <w:lang w:val="en-US" w:eastAsia="zh-CN" w:bidi="ar-SA"/>
              </w:rPr>
            </w:pPr>
            <w:r>
              <w:rPr>
                <w:rFonts w:ascii="Times New Roman" w:hAnsi="Times New Roman" w:eastAsia="仿宋_GB2312" w:cs="Times New Roman"/>
                <w:kern w:val="2"/>
                <w:sz w:val="24"/>
                <w:szCs w:val="24"/>
                <w:lang w:val="en-US" w:eastAsia="zh-CN" w:bidi="ar-SA"/>
              </w:rPr>
              <w:t>2.目标内容2预计全年项目支出数为25万元，主要是2023年预计召开人才招聘会10场次，并及时支付人力资源市场日常运行费，通过项目的开展健全人力资源市场管理制度，提升公共就业和人才服务水平，促进人力资源服务产业健康发展，规范人力资源市场秩序，建立健全功能完善、机制健全、运行有序、服务规范的人力资源市场体系。建立健全公共就业服务体系，建立基层人力资源和社会保障服务平台，促进农村劳动力和高校毕业生等群体就业。以公共就业服务，人力资源服务、社会保险经办服务、劳动关系协调、争议调解仲裁、劳动保障监察等功能重点，整合服务资源，加强队伍建设，明确职能职务，规范服务流程，完善服务设施，在全省所有乡镇(街道)和行政村(社区)基本建立健全劳动就业社会保障公共服务平台和网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招聘会次数</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召开招聘会次数</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≥10次</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日常运行维护开支</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日常运行维护开支</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进场求职成功率</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求职者求职成功率</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日常运行维护质量</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应付尽付率</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按上级规定及时召开 专项招聘会、每年定 期召开招聘会</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春风行动、大学生专场 、退役士兵专场、民营 企业招聘周、日常招聘会</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保持就业形势稳定</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降低登记失业率</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≤2比率</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为招聘及就业事业发展构建良好平台</w:t>
            </w:r>
          </w:p>
        </w:tc>
        <w:tc>
          <w:tcPr>
            <w:tcW w:w="3402"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为招聘及就业事业发展构建良好平台</w:t>
            </w:r>
          </w:p>
        </w:tc>
        <w:tc>
          <w:tcPr>
            <w:tcW w:w="1843"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促进、增加、发展</w:t>
            </w:r>
          </w:p>
        </w:tc>
        <w:tc>
          <w:tcPr>
            <w:tcW w:w="2155" w:type="dxa"/>
            <w:shd w:val="clear" w:color="auto" w:fill="auto"/>
            <w:vAlign w:val="center"/>
          </w:tcPr>
          <w:p>
            <w:pPr>
              <w:pStyle w:val="18"/>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ascii="Times New Roman" w:hAnsi="Times New Roman" w:eastAsia="仿宋_GB2312" w:cs="Times New Roman"/>
                <w:kern w:val="2"/>
                <w:sz w:val="24"/>
                <w:szCs w:val="24"/>
                <w:lang w:val="en-US" w:eastAsia="zh-CN" w:bidi="ar-SA"/>
              </w:rPr>
              <w:t>企业、求职者满意度</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ascii="Times New Roman" w:hAnsi="Times New Roman" w:eastAsia="仿宋_GB2312" w:cs="Times New Roman"/>
                <w:kern w:val="2"/>
                <w:sz w:val="24"/>
                <w:szCs w:val="24"/>
                <w:lang w:val="en-US" w:eastAsia="zh-CN" w:bidi="ar-SA"/>
              </w:rPr>
              <w:t>对人力资源市场满意度</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ascii="Times New Roman" w:hAnsi="Times New Roman" w:eastAsia="仿宋_GB2312" w:cs="Times New Roman"/>
                <w:kern w:val="2"/>
                <w:sz w:val="24"/>
                <w:szCs w:val="24"/>
                <w:lang w:val="en-US" w:eastAsia="zh-CN" w:bidi="ar-SA"/>
              </w:rPr>
              <w:t>≥95比率</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ascii="Times New Roman" w:hAnsi="Times New Roman" w:eastAsia="仿宋_GB2312" w:cs="Times New Roman"/>
                <w:kern w:val="2"/>
                <w:sz w:val="24"/>
                <w:szCs w:val="24"/>
                <w:lang w:val="en-US" w:eastAsia="zh-CN" w:bidi="ar-SA"/>
              </w:rPr>
              <w:t>根据实际满意度调查</w:t>
            </w:r>
          </w:p>
        </w:tc>
      </w:tr>
    </w:tbl>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default"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17.</w:t>
      </w:r>
      <w:r>
        <w:rPr>
          <w:rFonts w:hint="default" w:ascii="Times New Roman" w:hAnsi="Times New Roman" w:eastAsia="仿宋_GB2312" w:cs="Times New Roman"/>
          <w:color w:val="000000"/>
          <w:sz w:val="28"/>
        </w:rPr>
        <w:t>冀财社【2022]】150号关于提前下达2023年中央就业补助资金预算指标的通知（中央-就业补助资金）绩效目标表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796"/>
        <w:gridCol w:w="1535"/>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widowControl/>
              <w:spacing w:before="0" w:after="0"/>
              <w:ind w:firstLine="0" w:firstLineChars="0"/>
              <w:outlineLvl w:val="9"/>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1.目标内容1通过项目的开展实现解决失业人员再就业、控制城镇登记失业率、转移农村劳动力，以保持就业形势的基本稳定。</w:t>
            </w:r>
          </w:p>
          <w:p>
            <w:pPr>
              <w:pStyle w:val="18"/>
              <w:widowControl/>
              <w:spacing w:before="0" w:after="0"/>
              <w:ind w:firstLine="0" w:firstLineChars="0"/>
              <w:outlineLvl w:val="9"/>
              <w:rPr>
                <w:rFonts w:hint="eastAsia" w:ascii="Times New Roman" w:hAnsi="Times New Roman" w:eastAsia="仿宋_GB2312" w:cs="Times New Roman"/>
                <w:b/>
                <w:lang w:eastAsia="zh-CN"/>
              </w:rPr>
            </w:pPr>
            <w:r>
              <w:rPr>
                <w:rFonts w:ascii="Times New Roman" w:hAnsi="Times New Roman" w:eastAsia="仿宋_GB2312" w:cs="Times New Roman"/>
                <w:kern w:val="2"/>
                <w:sz w:val="24"/>
                <w:szCs w:val="24"/>
                <w:lang w:val="en-US" w:eastAsia="zh-CN" w:bidi="ar-SA"/>
              </w:rPr>
              <w:t>2.目标内容2对符合条件的企事业单位进行补贴，预计全年项目支出数1059万元，发放过程中严格执行国家相关政策，严把发放审核条件，确保所发企事业单位均具备发放资格，均可及时收到补贴，大力实施积极就业政策，强化公共就业创业服务，统筹做好大学生、农民工、就业困难人员、残疾人等重点群体就业。狠抓各项就业优惠政策落实，充分发挥就业政策对促进就业的作用，保持我县就业形势的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6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补贴次数</w:t>
            </w:r>
          </w:p>
        </w:tc>
        <w:tc>
          <w:tcPr>
            <w:tcW w:w="2796"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各类就业补贴人次</w:t>
            </w:r>
          </w:p>
        </w:tc>
        <w:tc>
          <w:tcPr>
            <w:tcW w:w="153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≥600人次</w:t>
            </w:r>
          </w:p>
        </w:tc>
        <w:tc>
          <w:tcPr>
            <w:tcW w:w="306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2796"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153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306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补贴发放时间</w:t>
            </w:r>
          </w:p>
        </w:tc>
        <w:tc>
          <w:tcPr>
            <w:tcW w:w="2796"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补贴发放时间</w:t>
            </w:r>
          </w:p>
        </w:tc>
        <w:tc>
          <w:tcPr>
            <w:tcW w:w="153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306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社会保险补贴</w:t>
            </w:r>
          </w:p>
        </w:tc>
        <w:tc>
          <w:tcPr>
            <w:tcW w:w="2796"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社会保险补贴</w:t>
            </w:r>
          </w:p>
        </w:tc>
        <w:tc>
          <w:tcPr>
            <w:tcW w:w="153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≤1.2万元</w:t>
            </w:r>
          </w:p>
        </w:tc>
        <w:tc>
          <w:tcPr>
            <w:tcW w:w="306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2796"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153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≥98比率</w:t>
            </w:r>
          </w:p>
        </w:tc>
        <w:tc>
          <w:tcPr>
            <w:tcW w:w="306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就业形势稳定性</w:t>
            </w:r>
          </w:p>
        </w:tc>
        <w:tc>
          <w:tcPr>
            <w:tcW w:w="2796"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对就业形势稳定性的影响作用</w:t>
            </w:r>
          </w:p>
        </w:tc>
        <w:tc>
          <w:tcPr>
            <w:tcW w:w="153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对就业起到积极作用、保障就业形势稳定</w:t>
            </w:r>
          </w:p>
        </w:tc>
        <w:tc>
          <w:tcPr>
            <w:tcW w:w="306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服务补贴对象满意度</w:t>
            </w:r>
          </w:p>
        </w:tc>
        <w:tc>
          <w:tcPr>
            <w:tcW w:w="2796"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服务补贴对象满意度</w:t>
            </w:r>
          </w:p>
        </w:tc>
        <w:tc>
          <w:tcPr>
            <w:tcW w:w="1535"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306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根据实际满意度调查</w:t>
            </w:r>
          </w:p>
        </w:tc>
      </w:tr>
    </w:tbl>
    <w:p>
      <w:pPr>
        <w:spacing w:before="0" w:after="0"/>
        <w:ind w:firstLine="560" w:firstLineChars="200"/>
        <w:jc w:val="left"/>
        <w:outlineLvl w:val="3"/>
        <w:rPr>
          <w:rFonts w:hint="eastAsia" w:ascii="Times New Roman" w:hAnsi="Times New Roman" w:eastAsia="仿宋_GB2312" w:cs="Times New Roman"/>
          <w:sz w:val="28"/>
          <w:lang w:val="en-US" w:eastAsia="zh-CN"/>
        </w:rPr>
      </w:pPr>
    </w:p>
    <w:p>
      <w:pPr>
        <w:spacing w:before="0" w:after="0"/>
        <w:ind w:firstLine="560" w:firstLineChars="200"/>
        <w:jc w:val="left"/>
        <w:outlineLvl w:val="3"/>
        <w:rPr>
          <w:rFonts w:hint="default" w:ascii="Times New Roman" w:hAnsi="Times New Roman" w:eastAsia="仿宋_GB2312" w:cs="Times New Roman"/>
          <w:color w:val="000000"/>
          <w:sz w:val="28"/>
          <w:lang w:val="en-US" w:eastAsia="zh-CN"/>
        </w:rPr>
      </w:pPr>
      <w:r>
        <w:rPr>
          <w:rFonts w:hint="eastAsia" w:ascii="Times New Roman" w:hAnsi="Times New Roman" w:eastAsia="仿宋_GB2312" w:cs="Times New Roman"/>
          <w:sz w:val="28"/>
          <w:lang w:val="en-US" w:eastAsia="zh-CN"/>
        </w:rPr>
        <w:t>18</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sz w:val="28"/>
        </w:rPr>
        <w:t>冀财社【2022]】162号关于提前下达2023年省级就业补助资金预算指标的通知 （就业创业补助资金）绩效目标表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1.目标内容1通过项目的开展实现解决失业人员再就业、控制城镇登记失业率、转移农村劳动力，以保持就业形势的基本稳定。</w:t>
            </w:r>
          </w:p>
          <w:p>
            <w:pPr>
              <w:pStyle w:val="18"/>
              <w:widowControl/>
              <w:spacing w:before="0" w:after="0"/>
              <w:ind w:firstLine="0" w:firstLineChars="0"/>
              <w:outlineLvl w:val="9"/>
              <w:rPr>
                <w:rFonts w:hint="eastAsia" w:ascii="Times New Roman" w:hAnsi="Times New Roman" w:eastAsia="仿宋_GB2312" w:cs="Times New Roman"/>
                <w:b/>
                <w:lang w:eastAsia="zh-CN"/>
              </w:rPr>
            </w:pPr>
            <w:r>
              <w:rPr>
                <w:rFonts w:ascii="Times New Roman" w:hAnsi="Times New Roman" w:eastAsia="仿宋_GB2312" w:cs="Times New Roman"/>
                <w:kern w:val="2"/>
                <w:sz w:val="24"/>
                <w:szCs w:val="24"/>
                <w:lang w:val="en-US" w:eastAsia="zh-CN" w:bidi="ar-SA"/>
              </w:rPr>
              <w:t>2.目标内容</w:t>
            </w:r>
            <w:r>
              <w:rPr>
                <w:rFonts w:hint="eastAsia" w:ascii="Times New Roman" w:hAnsi="Times New Roman" w:eastAsia="仿宋_GB2312" w:cs="Times New Roman"/>
                <w:kern w:val="2"/>
                <w:sz w:val="24"/>
                <w:szCs w:val="24"/>
                <w:lang w:val="en-US" w:eastAsia="zh-CN" w:bidi="ar-SA"/>
              </w:rPr>
              <w:t>2</w:t>
            </w:r>
            <w:r>
              <w:rPr>
                <w:rFonts w:ascii="Times New Roman" w:hAnsi="Times New Roman" w:eastAsia="仿宋_GB2312" w:cs="Times New Roman"/>
                <w:kern w:val="2"/>
                <w:sz w:val="24"/>
                <w:szCs w:val="24"/>
                <w:lang w:val="en-US" w:eastAsia="zh-CN" w:bidi="ar-SA"/>
              </w:rPr>
              <w:t>对符合条件的企事业单位进行补贴，预计全年项目支出数145万元，发放过程中严格执行国家相关政策，严把发放审核条件，确保所发企事业单位均具备发放资格，均可及时收到补贴，大力实施积极就业政策，强化公共就业创业服务，统筹做好大学生、农民工、就业困难人员、残疾人等重点群体就业。狠抓各项就业优惠政策落实，充分发挥就业政策对促进就业的作用，保持我县就业形势的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补贴次数</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各类就业补贴人次</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≤65人次</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补贴发放时间</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补贴发放时间</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岗位补贴人均标准</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岗位补贴人均标准</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≤0.17万元</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就业形势稳定性</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对就业形势稳定性的影响作用</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对就业起到积极作用、保障就业形势稳定</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服务补贴对象满意度</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服务补贴对象满意度</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根据实际满意度调查</w:t>
            </w:r>
          </w:p>
        </w:tc>
      </w:tr>
    </w:tbl>
    <w:p>
      <w:pPr>
        <w:spacing w:before="0" w:after="0"/>
        <w:ind w:firstLine="560"/>
        <w:jc w:val="left"/>
        <w:outlineLvl w:val="3"/>
        <w:rPr>
          <w:rFonts w:hint="default"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19</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sz w:val="28"/>
        </w:rPr>
        <w:t>就业帮扶资金绩效目标表</w:t>
      </w:r>
    </w:p>
    <w:p>
      <w:pPr>
        <w:spacing w:before="0" w:after="0"/>
        <w:ind w:firstLine="560" w:firstLineChars="200"/>
        <w:jc w:val="left"/>
        <w:outlineLvl w:val="3"/>
        <w:rPr>
          <w:rFonts w:hint="default" w:ascii="Times New Roman" w:hAnsi="Times New Roman" w:eastAsia="仿宋_GB2312" w:cs="Times New Roman"/>
          <w:sz w:val="28"/>
          <w:lang w:val="en-US" w:eastAsia="zh-C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1.目标内容1通过项目的开展为劳动年龄内有劳动能力且有就业愿望的建档立卡贫困人员提供就业援助，减轻贫困户的经济负担。</w:t>
            </w:r>
          </w:p>
          <w:p>
            <w:pPr>
              <w:pStyle w:val="18"/>
              <w:widowControl/>
              <w:spacing w:before="0" w:after="0"/>
              <w:ind w:firstLine="0" w:firstLineChars="0"/>
              <w:outlineLvl w:val="9"/>
              <w:rPr>
                <w:rFonts w:hint="eastAsia" w:ascii="方正书宋_GBK" w:hAnsi="方正书宋_GBK" w:eastAsia="方正书宋_GBK" w:cs="方正书宋_GBK"/>
                <w:kern w:val="0"/>
                <w:sz w:val="21"/>
                <w:szCs w:val="24"/>
                <w:lang w:val="en-US" w:eastAsia="zh-CN" w:bidi="ar-SA"/>
              </w:rPr>
            </w:pPr>
            <w:r>
              <w:rPr>
                <w:rFonts w:ascii="Times New Roman" w:hAnsi="Times New Roman" w:eastAsia="仿宋_GB2312" w:cs="Times New Roman"/>
                <w:kern w:val="2"/>
                <w:sz w:val="24"/>
                <w:szCs w:val="24"/>
                <w:lang w:val="en-US" w:eastAsia="zh-CN" w:bidi="ar-SA"/>
              </w:rPr>
              <w:t>2.目标内容2预计全年项目支出数为9.6万元，主要用于脱贫人口就业帮扶工作。对符合条件的14人进行补贴，其中12人补贴为每月500元，2人补贴为每月800元，发放过程中严格执行国家相关政策，严把发放审核条件，确保所发人员均具备发放资格，均可及时收到补贴，扶贫资金的使用可以使无法实现市场就业的脱贫人口实现稳定就业，实现一人就业全家脱贫，促进增收，巩固脱贫攻坚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补贴标准为500元人员数量</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补贴标准为500元人员数量</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≥12人</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补贴标准为800元人员数量</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补贴标准为800元人员数量</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≥2人</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应补尽补率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拨付及时率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拨付及时率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救助对象就业率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救助对象就业率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激励建格立卡人员就业积极性</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通过对建档立卡贫困户提供就业援助，激励其就业积极性</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文字描述</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被帮扶贫困人员满意度</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调查中满意和较满意的被帮扶贫困人员占全部调查人数的比率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根据满意度调查结果</w:t>
            </w:r>
          </w:p>
        </w:tc>
      </w:tr>
    </w:tbl>
    <w:p>
      <w:pPr>
        <w:pStyle w:val="18"/>
        <w:widowControl/>
        <w:spacing w:before="0" w:after="0"/>
        <w:ind w:firstLine="560" w:firstLineChars="200"/>
        <w:outlineLvl w:val="9"/>
        <w:rPr>
          <w:rFonts w:hint="default" w:ascii="Times New Roman" w:hAnsi="Times New Roman" w:eastAsia="仿宋_GB2312" w:cs="Times New Roman"/>
          <w:color w:val="000000"/>
          <w:kern w:val="2"/>
          <w:sz w:val="28"/>
          <w:szCs w:val="22"/>
          <w:lang w:val="en-US" w:eastAsia="zh-CN" w:bidi="ar-SA"/>
        </w:rPr>
      </w:pPr>
      <w:r>
        <w:rPr>
          <w:rFonts w:hint="eastAsia" w:ascii="Times New Roman" w:hAnsi="Times New Roman" w:eastAsia="仿宋_GB2312" w:cs="Times New Roman"/>
          <w:sz w:val="28"/>
          <w:lang w:val="en-US" w:eastAsia="zh-CN"/>
        </w:rPr>
        <w:t>20</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kern w:val="2"/>
          <w:sz w:val="28"/>
          <w:szCs w:val="22"/>
          <w:lang w:val="en-US" w:eastAsia="zh-CN" w:bidi="ar-SA"/>
        </w:rPr>
        <w:t>灵活就业人员档案管理经费绩效目标表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1.目标内容1通讨项目的开展保障档案管理工作有序进行，保障档案完整性，安全性。</w:t>
            </w:r>
          </w:p>
          <w:p>
            <w:pPr>
              <w:pStyle w:val="18"/>
              <w:widowControl/>
              <w:spacing w:before="0" w:after="0"/>
              <w:ind w:firstLine="0" w:firstLineChars="0"/>
              <w:outlineLvl w:val="9"/>
              <w:rPr>
                <w:rFonts w:hint="eastAsia" w:ascii="Times New Roman" w:hAnsi="Times New Roman" w:eastAsia="仿宋_GB2312" w:cs="Times New Roman"/>
                <w:b/>
                <w:lang w:eastAsia="zh-CN"/>
              </w:rPr>
            </w:pPr>
            <w:r>
              <w:rPr>
                <w:rFonts w:ascii="Times New Roman" w:hAnsi="Times New Roman" w:eastAsia="仿宋_GB2312" w:cs="Times New Roman"/>
                <w:kern w:val="2"/>
                <w:sz w:val="24"/>
                <w:szCs w:val="24"/>
                <w:lang w:val="en-US" w:eastAsia="zh-CN" w:bidi="ar-SA"/>
              </w:rPr>
              <w:t>2.目标内容2预计全年项目支出数为1万元，用于流动人员人事档案管理服务工作，预计全年管理档案数8000余份，确保档案整理、移交，接收、管理、保存工作按时完成，健全档室公共服务体系，加快推进档案信息化建设，提升档案管理服务水平，得到多数灵活就业人员的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档案数</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档案管理数量</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≥8000份</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档案整理、移交、接收、管理、保存工作质量及完成率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档案整理、移交、接收、管理、保存工作质量及完成率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档案移交、接收及时率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档案移交、接收及时率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月均成本</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 xml:space="preserve">整理、保管、移交档案的季度成本  </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≤0.25万元</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灵活就业人员档案建档率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灵活就业人员档案建档率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保障档案规范化、系统化管理</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保障档案规范化、系统化管理</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基本达到预期</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根据项目申请依据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ascii="Times New Roman" w:hAnsi="Times New Roman" w:eastAsia="仿宋_GB2312" w:cs="Times New Roman"/>
                <w:kern w:val="2"/>
                <w:sz w:val="24"/>
                <w:szCs w:val="24"/>
                <w:lang w:val="en-US" w:eastAsia="zh-CN" w:bidi="ar-SA"/>
              </w:rPr>
              <w:t>存档人满意度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ascii="Times New Roman" w:hAnsi="Times New Roman" w:eastAsia="仿宋_GB2312" w:cs="Times New Roman"/>
                <w:kern w:val="2"/>
                <w:sz w:val="24"/>
                <w:szCs w:val="24"/>
                <w:lang w:val="en-US" w:eastAsia="zh-CN" w:bidi="ar-SA"/>
              </w:rPr>
              <w:t>存档人满意度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ascii="Times New Roman" w:hAnsi="Times New Roman" w:eastAsia="仿宋_GB2312" w:cs="Times New Roman"/>
                <w:kern w:val="2"/>
                <w:sz w:val="24"/>
                <w:szCs w:val="24"/>
                <w:lang w:val="en-US" w:eastAsia="zh-CN" w:bidi="ar-SA"/>
              </w:rPr>
              <w:t>根据满意度调查结果</w:t>
            </w:r>
          </w:p>
        </w:tc>
      </w:tr>
    </w:tbl>
    <w:p>
      <w:pPr>
        <w:spacing w:before="0" w:after="0"/>
        <w:ind w:firstLine="560" w:firstLineChars="200"/>
        <w:jc w:val="left"/>
        <w:outlineLvl w:val="3"/>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21</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kern w:val="2"/>
          <w:sz w:val="28"/>
          <w:szCs w:val="22"/>
          <w:lang w:val="en-US" w:eastAsia="zh-CN" w:bidi="ar-SA"/>
        </w:rPr>
        <w:t>日常业务经费绩效目标表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1.目标内容1通过项目的开展，确保办公设备的正常使用，为高效办公提供基础保障。</w:t>
            </w:r>
          </w:p>
          <w:p>
            <w:pPr>
              <w:pStyle w:val="18"/>
              <w:widowControl/>
              <w:spacing w:before="0" w:after="0"/>
              <w:ind w:firstLine="0" w:firstLineChars="0"/>
              <w:outlineLvl w:val="9"/>
              <w:rPr>
                <w:rFonts w:hint="eastAsia" w:ascii="方正书宋_GBK" w:hAnsi="方正书宋_GBK" w:eastAsia="方正书宋_GBK" w:cs="方正书宋_GBK"/>
                <w:kern w:val="0"/>
                <w:sz w:val="21"/>
                <w:szCs w:val="24"/>
                <w:lang w:val="en-US" w:eastAsia="zh-CN" w:bidi="ar-SA"/>
              </w:rPr>
            </w:pPr>
            <w:r>
              <w:rPr>
                <w:rFonts w:ascii="Times New Roman" w:hAnsi="Times New Roman" w:eastAsia="仿宋_GB2312" w:cs="Times New Roman"/>
                <w:kern w:val="2"/>
                <w:sz w:val="24"/>
                <w:szCs w:val="24"/>
                <w:lang w:val="en-US" w:eastAsia="zh-CN" w:bidi="ar-SA"/>
              </w:rPr>
              <w:t>2.目标内容2预计全年项目支出数为16.5万元，在开展过程中确定专人对电子设备进行定期检查，深入挖掘安全隐患，及时发现和防范风险，对发现问题及时与相关人员联系，确保设备正常使用:由于新改建人力资源市场业务量逐渐增大，在聘用保安员、保洁员等日常业务费用上加大支出，通过项目的开展，实现全县就业形势的总体稳定，保障人力资源市场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按计划全额支出</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全年预算数</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≤16.5万元</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业务开展完成率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业务开展完成率</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完成时间</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业务开展完成时间</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月均成本</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月均成本</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≤1.37万元</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设备的正常运转</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保证办公设备正常 运转，日常工作效 率得到提高</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2523" w:type="dxa"/>
            <w:shd w:val="clear" w:color="auto" w:fill="auto"/>
            <w:vAlign w:val="center"/>
          </w:tcPr>
          <w:p>
            <w:pPr>
              <w:pStyle w:val="18"/>
              <w:widowControl/>
              <w:spacing w:before="0" w:after="0"/>
              <w:ind w:firstLine="0" w:firstLineChars="0"/>
              <w:outlineLvl w:val="9"/>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保障人力资源市场</w:t>
            </w:r>
          </w:p>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全年正常运转</w:t>
            </w:r>
          </w:p>
        </w:tc>
        <w:tc>
          <w:tcPr>
            <w:tcW w:w="3159" w:type="dxa"/>
            <w:shd w:val="clear" w:color="auto" w:fill="auto"/>
            <w:vAlign w:val="center"/>
          </w:tcPr>
          <w:p>
            <w:pPr>
              <w:pStyle w:val="18"/>
              <w:widowControl/>
              <w:spacing w:before="0" w:after="0"/>
              <w:ind w:firstLine="0" w:firstLineChars="0"/>
              <w:outlineLvl w:val="9"/>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保障人力资源市场</w:t>
            </w:r>
          </w:p>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全年正常运转</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有效保障</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3159"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单位工作人员满意 度</w:t>
            </w:r>
          </w:p>
        </w:tc>
        <w:tc>
          <w:tcPr>
            <w:tcW w:w="1377"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3492" w:type="dxa"/>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根据实际满意度调查</w:t>
            </w:r>
          </w:p>
        </w:tc>
      </w:tr>
    </w:tbl>
    <w:p>
      <w:pPr>
        <w:autoSpaceDE w:val="0"/>
        <w:autoSpaceDN w:val="0"/>
        <w:adjustRightInd w:val="0"/>
        <w:spacing w:line="584" w:lineRule="exact"/>
        <w:jc w:val="left"/>
        <w:rPr>
          <w:rFonts w:ascii="Times New Roman" w:hAnsi="黑体" w:eastAsia="黑体" w:cs="Times New Roman"/>
          <w:sz w:val="32"/>
          <w:szCs w:val="32"/>
        </w:rPr>
      </w:pPr>
    </w:p>
    <w:p>
      <w:pPr>
        <w:ind w:firstLine="56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color w:val="000000"/>
          <w:sz w:val="28"/>
          <w:lang w:val="en-US" w:eastAsia="zh-CN"/>
        </w:rPr>
        <w:t>22</w:t>
      </w:r>
      <w:r>
        <w:rPr>
          <w:rFonts w:hint="eastAsia" w:ascii="Times New Roman" w:hAnsi="Times New Roman" w:eastAsia="仿宋_GB2312" w:cs="Times New Roman"/>
          <w:color w:val="000000"/>
          <w:sz w:val="28"/>
        </w:rPr>
        <w:t>.奖励性绩效工资</w:t>
      </w:r>
      <w:r>
        <w:rPr>
          <w:rFonts w:ascii="Times New Roman" w:hAnsi="Times New Roman" w:eastAsia="仿宋_GB2312" w:cs="Times New Roman"/>
          <w:color w:val="000000"/>
          <w:sz w:val="28"/>
        </w:rPr>
        <w:t>绩效目标表</w:t>
      </w:r>
    </w:p>
    <w:p>
      <w:pPr>
        <w:ind w:firstLine="560"/>
        <w:jc w:val="left"/>
        <w:outlineLvl w:val="3"/>
        <w:rPr>
          <w:rFonts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rPr>
                <w:rFonts w:ascii="Times New Roman" w:hAnsi="Times New Roman" w:eastAsia="仿宋_GB2312" w:cs="Times New Roman"/>
                <w:kern w:val="2"/>
                <w:sz w:val="24"/>
                <w:lang w:eastAsia="zh-CN"/>
              </w:rPr>
              <w:t>1.保障相关工作人员工资福利待遇，保持人员稳定。提升人员工作积极性，增强队伍服务意识，推动工作作风建设的常态化、长效化。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人员数量</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发放人员数量</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24人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及时率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发放及时率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发放完成时间</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发放成本</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人均发放成本</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≤6000元</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增强队伍服务意识，推动工作作风建设的常态化、长效化</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增强队伍服务意识，推动工作作风建设的常态化、长效化</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提升积极性</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提升工作积极性</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bl>
    <w:p>
      <w:pPr>
        <w:ind w:firstLine="560" w:firstLineChars="200"/>
        <w:jc w:val="left"/>
        <w:outlineLvl w:val="3"/>
        <w:rPr>
          <w:rFonts w:ascii="Times New Roman" w:hAnsi="Times New Roman" w:eastAsia="仿宋_GB2312" w:cs="Times New Roman"/>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color w:val="000000"/>
          <w:sz w:val="28"/>
        </w:rPr>
        <w:t>年终一次性奖绩效目标表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1.保障相关工作人员工资福利待遇，保持人员稳定。提升人员工作积极性，增强队伍服务意识，推动工作作风建设的常态化、长效化。</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kern w:val="2"/>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2409" w:type="dxa"/>
            <w:vMerge w:val="restart"/>
            <w:shd w:val="clear" w:color="auto" w:fill="auto"/>
            <w:vAlign w:val="center"/>
          </w:tcPr>
          <w:p>
            <w:pPr>
              <w:pStyle w:val="18"/>
              <w:jc w:val="center"/>
              <w:rPr>
                <w:rFonts w:ascii="仿宋_GB2312" w:hAnsi="仿宋_GB2312" w:eastAsia="仿宋_GB2312" w:cs="仿宋_GB2312"/>
                <w:sz w:val="24"/>
              </w:rPr>
            </w:pPr>
            <w:r>
              <w:rPr>
                <w:rFonts w:hint="eastAsia" w:ascii="仿宋_GB2312" w:hAnsi="仿宋_GB2312" w:eastAsia="仿宋_GB2312" w:cs="仿宋_GB2312"/>
                <w:sz w:val="24"/>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人员数量</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发放人员数量</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24人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及时率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发放及时率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发放完成时间</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发放成本</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人均发放成本</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≤6000元</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增强队伍服务意识，推动工作作风建设的常态化、长效化</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增强队伍服务意识，推动工作作风建设的常态化、长效化</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提升积极性</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提升工作积极性</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bl>
    <w:p>
      <w:pPr>
        <w:ind w:firstLine="560" w:firstLineChars="20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color w:val="000000"/>
          <w:sz w:val="28"/>
        </w:rPr>
        <w:t>财政对机关事业单位养老保险基金的补助绩效目标表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pStyle w:val="18"/>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lang w:eastAsia="zh-CN"/>
              </w:rPr>
            </w:pPr>
            <w:r>
              <w:rPr>
                <w:rFonts w:ascii="Times New Roman" w:hAnsi="Times New Roman" w:eastAsia="仿宋_GB2312" w:cs="Times New Roman"/>
                <w:kern w:val="2"/>
                <w:sz w:val="24"/>
                <w:lang w:eastAsia="zh-CN"/>
              </w:rPr>
              <w:t>1.通过项目的开展实现退休人员工资按时足额发放。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二级指标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三级指标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绩效指标描述</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指标值</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发放退休金人数</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发放退休金人员数量</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≥5390人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根据2023年发放工资人员统计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应发尽发率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按照政策应发放工资全部按标准发放</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完成及时率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发放工作完成及时时间</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每位退休人员每人每年退休金的成本</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≤2万元</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养老保险缺口填补率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养老保险缺口填补率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退休人员满意度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退休人员对退休工资发放的满意度</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ind w:firstLine="560" w:firstLineChars="20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color w:val="000000"/>
          <w:sz w:val="28"/>
          <w:lang w:val="en-US" w:eastAsia="zh-CN"/>
        </w:rPr>
        <w:t>25</w:t>
      </w:r>
      <w:r>
        <w:rPr>
          <w:rFonts w:ascii="Times New Roman" w:hAnsi="Times New Roman" w:eastAsia="仿宋_GB2312" w:cs="Times New Roman"/>
          <w:color w:val="000000"/>
          <w:sz w:val="28"/>
        </w:rPr>
        <w:t>.</w:t>
      </w:r>
      <w:r>
        <w:rPr>
          <w:rFonts w:ascii="Times New Roman" w:hAnsi="Times New Roman" w:eastAsia="仿宋_GB2312" w:cs="Times New Roman"/>
          <w:sz w:val="24"/>
          <w:szCs w:val="24"/>
        </w:rPr>
        <w:t xml:space="preserve"> </w:t>
      </w:r>
      <w:r>
        <w:rPr>
          <w:rFonts w:ascii="Times New Roman" w:hAnsi="Times New Roman" w:eastAsia="仿宋_GB2312" w:cs="Times New Roman"/>
          <w:color w:val="000000"/>
          <w:sz w:val="28"/>
        </w:rPr>
        <w:t>财政负担职业年金绩效目标表</w:t>
      </w:r>
    </w:p>
    <w:p>
      <w:pPr>
        <w:jc w:val="left"/>
        <w:outlineLvl w:val="3"/>
        <w:rPr>
          <w:rFonts w:ascii="Times New Roman" w:hAnsi="Times New Roman" w:eastAsia="仿宋_GB2312" w:cs="Times New Roman"/>
          <w:color w:val="000000"/>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职业年金发放人数</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按政策发放职业年金的人数</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≥1000人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根据2023年发放职业年金人员数据统计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应发尽发率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按照政策标准对符合发放标准的人员准确发放</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完成及时率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发放工作完成及时率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预算控制数</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每人每年发放职业年金的成本</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≤2万元</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运营稳定</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职业年金运营稳定</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退休人员满意度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退休人员对退休工资发放的满意度</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职业年金发放人数</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按政策发放职业年金的人数</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≥1000人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根据2023年发放职业年金人员数据统计</w:t>
            </w:r>
          </w:p>
        </w:tc>
      </w:tr>
    </w:tbl>
    <w:p>
      <w:pPr>
        <w:ind w:firstLine="560" w:firstLineChars="20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26</w:t>
      </w:r>
      <w:r>
        <w:rPr>
          <w:rFonts w:hint="eastAsia"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城乡居民养老保险办公经费绩效目标表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796"/>
        <w:gridCol w:w="1535"/>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1.目标内容1：通过项目的开展实现日常工作的正常运转。</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"目标内容2：2023年度，完成城乡养老工作经费，印刷费、人员工资等支出，保障单位正常运转，提高人员的工作稳定性，通过项目的开展完成日常工作需要，实现城乡养老工作经费的合理支出。</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b/>
                <w:lang w:eastAsia="zh-CN"/>
              </w:rPr>
            </w:pPr>
            <w:r>
              <w:rPr>
                <w:rFonts w:ascii="Times New Roman" w:hAnsi="Times New Roman" w:eastAsia="仿宋_GB2312" w:cs="Times New Roman"/>
                <w:kern w:val="2"/>
                <w:sz w:val="24"/>
                <w:lang w:eastAsia="zh-CN"/>
              </w:rPr>
              <w:t>"目标内容3：2023年每月定期为员工缴费各种保险、发放工资及维护电脑、印刷资料、购置办公用品等。</w:t>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6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保障单位工作正常运转月数</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日常工作</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正常开展</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工作开展完成率</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财务报表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日常工作完成时间</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预算控制数</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每月开展工作经费</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≤3万元</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财务测算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保证单位正常运转</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保证单位正常运转</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实际工作情况统计表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满意度</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满意度</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ind w:firstLine="560" w:firstLineChars="20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27</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城乡居民养老保险县级配套资金绩效目标表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1.目标内容1：通过项目的开展实现城乡居民养老保险工作的正常运转。</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目标内容2：通过本项目实施，主要解决我县城乡居民社会养老保险待遇享受人员6.8万多人的县级基础养老金、缴费补贴、贫困人员代缴、丧葬费等项资金的发放。保障每月及时足额发放到位，以确保全县城乡居民养老保险参保人员的生活水平不降低。</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b/>
                <w:lang w:eastAsia="zh-CN"/>
              </w:rPr>
            </w:pPr>
            <w:r>
              <w:rPr>
                <w:rFonts w:ascii="Times New Roman" w:hAnsi="Times New Roman" w:eastAsia="仿宋_GB2312" w:cs="Times New Roman"/>
                <w:kern w:val="2"/>
                <w:sz w:val="24"/>
                <w:lang w:eastAsia="zh-CN"/>
              </w:rPr>
              <w:t>"目标内容3：按月完成城乡居民养老保险待遇发放、缴费补贴、贫困人员代缴、丧葬费发放。</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城乡养老保险发放人数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≥68000人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根据2022发放人数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应发尽发率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按照政策对符合发放养老保险标准的居民准确发放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按冀人社规【2019】2号文件规定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每人每年发放养老保险的成本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≤1015元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pStyle w:val="18"/>
        <w:rPr>
          <w:rFonts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工伤保险管理中心办公经费绩效目标表</w:t>
      </w:r>
    </w:p>
    <w:p>
      <w:pPr>
        <w:ind w:firstLine="560" w:firstLineChars="200"/>
        <w:jc w:val="left"/>
        <w:outlineLvl w:val="3"/>
        <w:rPr>
          <w:rFonts w:ascii="Times New Roman" w:hAnsi="Times New Roman" w:eastAsia="仿宋_GB2312" w:cs="Times New Roman"/>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1.通过项目的开展实现日常工作的正常运转。</w:t>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保障单位工作正常运转月数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使用率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购买后投入到正常工作的使用率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采购的及时性</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每月开展工作经费</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≤0.83万元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工作完成</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情况</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按时按量完成工作情况</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pStyle w:val="18"/>
        <w:rPr>
          <w:rFonts w:ascii="Times New Roman" w:hAnsi="Times New Roman" w:eastAsia="仿宋_GB2312" w:cs="Times New Roman"/>
          <w:kern w:val="2"/>
          <w:sz w:val="24"/>
          <w:lang w:eastAsia="zh-CN"/>
        </w:rPr>
      </w:pPr>
      <w:r>
        <w:rPr>
          <w:rFonts w:hint="eastAsia" w:ascii="Times New Roman" w:hAnsi="Times New Roman" w:eastAsia="仿宋_GB2312" w:cs="Times New Roman"/>
          <w:sz w:val="28"/>
          <w:lang w:val="en-US" w:eastAsia="zh-CN"/>
        </w:rPr>
        <w:t>29</w:t>
      </w:r>
      <w:r>
        <w:rPr>
          <w:rFonts w:ascii="Times New Roman" w:hAnsi="Times New Roman" w:eastAsia="仿宋_GB2312" w:cs="Times New Roman"/>
          <w:sz w:val="28"/>
          <w:lang w:eastAsia="zh-CN"/>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工伤网报系统技术服务费用绩效目标表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1.通过项目的开展，实现工伤保险网上办事模式，为参保单位提供更加高效优质便捷的服务 。</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参保单位数量</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使用网报系统单位数量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≥1500家</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根据上年统计数据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网报系统使用率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网报系统使用率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维护系统完成及时性</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按计划实施完成时间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根据计划完 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每月预算控制数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每月预算控制数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≤0.5万元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保险上报率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工伤保险上报率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 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系统使用年限</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网报系统使用年限</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根据系统 使用年限 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参保单位满意度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参保单位对工伤保险办事方式满意度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 调查结果</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30</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冀财社【2022】145号关于提前下达2023年中央财政城乡居民基本养老保险补助经费补助的通知（城乡居民基本养老保险）绩效目标表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1.目标内容1通过该项目实施完成我县城乡居民养老保险中心每年开展城乡居民的参保登记、保险费收缴、基金申请与划拨、基金管理、个人账户建立与管理及养老金发放工作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养老金发放人数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≥65528人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2022年发放人数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对符合发放政策的人准确发放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≤1079元/年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有所提升</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31</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冀财社【2022】151号关于提前下达2023年中央财政机关事业单位养老保险制度改革补助经费预算的通知(机关事业单位基本养老保险)绩效目标表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1.通过项目的开展实现退休人员工资按时足额发放。</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发放退休金人数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发放退休金人员数量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≥5390人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根据2023年发放工资人员统计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应发尽发率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按照政策应发放工资全部按标准发放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完成及时率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发放工作完成及时时间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每位退休人员每人每年退休金的成本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≤255万元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养老保险缺口填补率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养老保险缺口填补率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退休人员对退休工资发放的满意度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ind w:firstLine="560" w:firstLineChars="200"/>
        <w:jc w:val="left"/>
        <w:outlineLvl w:val="3"/>
        <w:rPr>
          <w:rFonts w:ascii="Times New Roman" w:hAnsi="Times New Roman" w:eastAsia="仿宋_GB2312" w:cs="Times New Roman"/>
          <w:sz w:val="28"/>
          <w:szCs w:val="28"/>
        </w:rPr>
      </w:pPr>
      <w:r>
        <w:rPr>
          <w:rFonts w:hint="eastAsia" w:ascii="Times New Roman" w:hAnsi="Times New Roman" w:eastAsia="仿宋_GB2312" w:cs="Times New Roman"/>
          <w:sz w:val="28"/>
          <w:lang w:val="en-US" w:eastAsia="zh-CN"/>
        </w:rPr>
        <w:t>32</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冀财社【2022】170号关于提前下达2023年省级城乡居民基本养老保险补助资金预算的通知（城乡居民基本养老保险）绩效目标表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1."目标内容1通过该项目实施完成我县城乡居民养老保险中心每年开展城乡</w:t>
            </w:r>
          </w:p>
          <w:p>
            <w:pPr>
              <w:pStyle w:val="18"/>
              <w:rPr>
                <w:lang w:eastAsia="zh-CN"/>
              </w:rPr>
            </w:pPr>
            <w:r>
              <w:rPr>
                <w:rFonts w:ascii="Times New Roman" w:hAnsi="Times New Roman" w:eastAsia="仿宋_GB2312" w:cs="Times New Roman"/>
                <w:kern w:val="2"/>
                <w:sz w:val="24"/>
                <w:lang w:eastAsia="zh-CN"/>
              </w:rPr>
              <w:t>居民的参保登记、保险费收缴、基金申请与划拨、基金管理、个人账户建立与管理及代缴工作"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代缴人数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养老代缴人数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≥2936人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2022年代缴人数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对符合发放政策的人准确代缴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≤70元/年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有所提升</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33</w:t>
      </w:r>
      <w:r>
        <w:rPr>
          <w:rFonts w:ascii="Times New Roman" w:hAnsi="Times New Roman" w:eastAsia="仿宋_GB2312" w:cs="Times New Roman"/>
          <w:sz w:val="28"/>
        </w:rPr>
        <w:t>.</w:t>
      </w:r>
      <w:r>
        <w:rPr>
          <w:rFonts w:ascii="Times New Roman" w:hAnsi="Times New Roman" w:eastAsia="仿宋_GB2312" w:cs="Times New Roman"/>
          <w:sz w:val="24"/>
        </w:rPr>
        <w:t xml:space="preserve"> 冀财社【2022】170号关于提前下达2023年省级城乡居民基本养老保险补助资金预算的通知（城乡居民基本养老保险）绩效目标表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1.通过该项目实施完成我县城乡居民养老保险中心每年开展城乡居民的参保登记、保险费收缴、基金申请与划拨、基金管理、个人账户建立与管理及养老金发放工作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养老金发放人数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≥65528人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2022年发放人数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对符合发放政策的人准确发放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≤300元/年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有所提升</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pStyle w:val="18"/>
        <w:rPr>
          <w:rFonts w:ascii="Times New Roman" w:hAnsi="Times New Roman" w:eastAsia="仿宋_GB2312" w:cs="Times New Roman"/>
          <w:kern w:val="2"/>
          <w:sz w:val="28"/>
          <w:szCs w:val="28"/>
          <w:lang w:eastAsia="zh-CN"/>
        </w:rPr>
      </w:pPr>
      <w:r>
        <w:rPr>
          <w:rFonts w:hint="eastAsia" w:ascii="Times New Roman" w:hAnsi="Times New Roman" w:eastAsia="仿宋_GB2312" w:cs="Times New Roman"/>
          <w:sz w:val="28"/>
          <w:lang w:val="en-US" w:eastAsia="zh-CN"/>
        </w:rPr>
        <w:t>34</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冀财社【2022】174号关于提前下达2023年省级城乡居民社会保险代办员补助资金预算指标的通知绩效目标表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冀财社【2022】174号关于提前下达2023年省级城乡居民社会保险代办员补助资金预算指标的通知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乡村协办员补助金发放人数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≥250人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2022年发放人数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对符合发放政策的人准确发放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240元/人/年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有所提升</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pStyle w:val="18"/>
        <w:rPr>
          <w:rFonts w:hint="eastAsia" w:ascii="Times New Roman" w:hAnsi="Times New Roman" w:eastAsia="仿宋_GB2312" w:cs="Times New Roman"/>
          <w:sz w:val="28"/>
          <w:lang w:val="en-US" w:eastAsia="zh-CN"/>
        </w:rPr>
      </w:pPr>
    </w:p>
    <w:p>
      <w:pPr>
        <w:pStyle w:val="18"/>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35</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扩面征缴工作专项经费绩效目标表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1.通过项目的开展实现企业职工基本养老保险扩面征缴工作，提高参保缴费率，增强基金保障能力，切实维护广大群众的权益。推动建立更加公平更可持续的社会保障制度。</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扩面宣传活动次数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宣传数量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≥4次</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宣传覆盖率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已宣传企业数量占应宣传企业数量比例</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根据实施工作计划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对每次宣传成本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≤4.63万元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参保缴费率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通过服务社区提高参保缴费率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维持参保率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通过宣传维持社保参保率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受益人群满意度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接受宣传知识人群的满意度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pStyle w:val="18"/>
        <w:rPr>
          <w:rFonts w:ascii="Times New Roman" w:hAnsi="Times New Roman" w:eastAsia="仿宋_GB2312" w:cs="Times New Roman"/>
          <w:kern w:val="2"/>
          <w:sz w:val="24"/>
          <w:lang w:eastAsia="zh-CN"/>
        </w:rPr>
      </w:pPr>
      <w:r>
        <w:rPr>
          <w:rFonts w:hint="eastAsia" w:ascii="Times New Roman" w:hAnsi="Times New Roman" w:eastAsia="仿宋_GB2312" w:cs="Times New Roman"/>
          <w:sz w:val="28"/>
          <w:lang w:val="en-US" w:eastAsia="zh-CN"/>
        </w:rPr>
        <w:t>36</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企业退休社会化管理经费绩效目标表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1.通过项目的开展实现确保资金按时发放，保证企业退休（职）人员社会化管理服务工作的顺利开展。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服务退休人员数量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≥5390人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根据2023年实际服务人数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保障项目按照标准完成</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年度完成率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服务每位退休人员的成本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≤55元/人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对退休人员的服务率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社区机构正常运转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保障社区机构全年正常运转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问卷调查结果</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37</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企业养老保险专项经费绩效目标表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1.通过项目的开展实现企业职工基本养老保险扩面征缴工作，提高参保缴费率，增强基金保障能力，切实维护广大群众的权益。推动建立更加公平更可持续的社会保障制度。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监督检查企业工作数量</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进行监督检查的企业数量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≥2300家</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检查覆盖率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已经检查企业的数量占应检查企业的数量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预算控制数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服务每个企业的成本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≤76元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上缴数额</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监督检查养老保险金上缴金额</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≥3亿元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企业养老工作正常运转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保障企业养老工作全年正常运转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参保企业满意度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参保企业满意度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38</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社保工作经费绩效目标表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1.保障社会养老保险工作的正常进行、完成日常工作任务所发生的公用经费项目和维护电脑、印刷资料、购置办公用品等。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保障单位工作正常运转月数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日常工作正常开展</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工作开展完成率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业务完成开展时间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每月开展工作经费</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≤4.17万元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保证单位正常运转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pStyle w:val="18"/>
        <w:rPr>
          <w:rFonts w:ascii="Times New Roman" w:hAnsi="Times New Roman" w:eastAsia="仿宋_GB2312" w:cs="Times New Roman"/>
          <w:kern w:val="2"/>
          <w:sz w:val="24"/>
          <w:lang w:eastAsia="zh-CN"/>
        </w:rPr>
      </w:pPr>
      <w:r>
        <w:rPr>
          <w:rFonts w:hint="eastAsia" w:ascii="Times New Roman" w:hAnsi="Times New Roman" w:eastAsia="仿宋_GB2312" w:cs="Times New Roman"/>
          <w:sz w:val="28"/>
          <w:lang w:val="en-US" w:eastAsia="zh-CN"/>
        </w:rPr>
        <w:t>39</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社会保险个人权益记录单邮寄经费绩效目标表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1.目标内容1：通过项目的开展实现城乡居民养老保险待遇享受人员个人权益知情工作的正常保障。</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目标内容2：对城镇和农村居民已缴纳社保费的月12万居民，年底统一及时将社会保险个人权益记录单邮寄到个人手里，以保证及时完成全县参保人员个人账户信息的核对工作，实现城乡居民养老保险待遇享受人员对于个人权益知情权利的保障。</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lang w:eastAsia="zh-CN"/>
              </w:rPr>
            </w:pPr>
            <w:r>
              <w:rPr>
                <w:rFonts w:ascii="Times New Roman" w:hAnsi="Times New Roman" w:eastAsia="仿宋_GB2312" w:cs="Times New Roman"/>
                <w:kern w:val="2"/>
                <w:sz w:val="24"/>
                <w:lang w:eastAsia="zh-CN"/>
              </w:rPr>
              <w:t>目标内容3：2023年12月底完成全县社会保险个人权益记录单邮件工作，与参保人员核对个人参保信息，为全县参保人员邮寄个人权益单。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邮寄人数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为参保人员邮寄个人权益单的数量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≥12万份</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上年业务统计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对有个人账户的人员邮寄权益账单完成率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实际邮寄情况统计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日常工作完成时间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邮寄记录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预算控制数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全年费用</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≤0.1万元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参保人员个人权益知晓率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参保人员个人权益知晓率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≥98%</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工作提升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工作总计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40</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社会保险业务档案一体化管理信息系统费用绩效目标表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1.通过项目的开展实现社会保险业务档案管理及数字化档案管理工作，保障档案管理的信息化、数字化、规范化。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档案数量</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管理档案数量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≥7000份</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档案数字化率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档案数字化率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按实施计划完成时间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档案整理单位成本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≤30元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档案整理数量</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健全社保档案管理数量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≥7000份</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根据实际档案整理数量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系统使用年限</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系统正常使用年限</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按政策规定系统使用年限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存档人满意度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存档人对档案管理满意度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根据满意度调查结果</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41</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信息网络维护经费绩效目标表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1.通过项目的开展实现我所信息网络系统持续、稳定、安全运行，为高效办公提供基础保障。</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维护设备个数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维护设备个数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≥20台</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维护通畅</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系统的通畅率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维护计划</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按计划开展维护工作</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每台设备预算控制数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项目预算控制数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≤0.25万元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根据签定合同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工作效率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保证工作人员的工作效率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网络服务能力</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网络服务能力得到保证及提升，保证社保事业发展。</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网络使用人满意度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网络使用人满意度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问卷调查结果</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ascii="Times New Roman" w:hAnsi="Times New Roman" w:eastAsia="仿宋_GB2312" w:cs="Times New Roman"/>
          <w:sz w:val="32"/>
          <w:szCs w:val="24"/>
          <w:lang w:eastAsia="zh-CN"/>
        </w:rPr>
        <w:t>香河县人力资源和社会保障局</w:t>
      </w:r>
      <w:r>
        <w:rPr>
          <w:rFonts w:ascii="Times New Roman" w:hAnsi="Times New Roman" w:eastAsia="仿宋_GB2312" w:cs="Times New Roman"/>
          <w:sz w:val="32"/>
          <w:szCs w:val="24"/>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0</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24"/>
          <w:lang w:eastAsia="zh-CN"/>
        </w:rPr>
        <w:t>香河县人力资源和社会保障局</w:t>
      </w:r>
      <w:r>
        <w:rPr>
          <w:rFonts w:ascii="Times New Roman" w:hAnsi="Times New Roman" w:eastAsia="仿宋_GB2312" w:cs="Times New Roman"/>
          <w:sz w:val="32"/>
          <w:szCs w:val="24"/>
        </w:rPr>
        <w:t xml:space="preserve"> </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香河县人力资源和社会保障局</w:t>
            </w:r>
            <w:r>
              <w:rPr>
                <w:rFonts w:ascii="Times New Roman" w:hAnsi="Times New Roman" w:eastAsia="仿宋_GB2312" w:cs="Times New Roman"/>
                <w:kern w:val="0"/>
                <w:sz w:val="22"/>
              </w:rPr>
              <w:t xml:space="preserve">   </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bookmarkStart w:id="2" w:name="_GoBack" w:colFirst="1" w:colLast="2"/>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601.14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37.88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548.16</w:t>
            </w:r>
          </w:p>
        </w:tc>
      </w:tr>
      <w:bookmarkEnd w:id="2"/>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9D562"/>
    <w:multiLevelType w:val="singleLevel"/>
    <w:tmpl w:val="CF79D562"/>
    <w:lvl w:ilvl="0" w:tentative="0">
      <w:start w:val="5"/>
      <w:numFmt w:val="chineseCounting"/>
      <w:suff w:val="nothing"/>
      <w:lvlText w:val="%1、"/>
      <w:lvlJc w:val="left"/>
      <w:rPr>
        <w:rFonts w:hint="eastAsia"/>
      </w:rPr>
    </w:lvl>
  </w:abstractNum>
  <w:abstractNum w:abstractNumId="1">
    <w:nsid w:val="EBA6E022"/>
    <w:multiLevelType w:val="singleLevel"/>
    <w:tmpl w:val="EBA6E022"/>
    <w:lvl w:ilvl="0" w:tentative="0">
      <w:start w:val="8"/>
      <w:numFmt w:val="decimal"/>
      <w:lvlText w:val="%1."/>
      <w:lvlJc w:val="left"/>
      <w:pPr>
        <w:tabs>
          <w:tab w:val="left" w:pos="312"/>
        </w:tabs>
      </w:pPr>
    </w:lvl>
  </w:abstractNum>
  <w:abstractNum w:abstractNumId="2">
    <w:nsid w:val="16539D01"/>
    <w:multiLevelType w:val="singleLevel"/>
    <w:tmpl w:val="16539D01"/>
    <w:lvl w:ilvl="0" w:tentative="0">
      <w:start w:val="3"/>
      <w:numFmt w:val="decimal"/>
      <w:lvlText w:val="%1."/>
      <w:lvlJc w:val="left"/>
      <w:pPr>
        <w:tabs>
          <w:tab w:val="left" w:pos="312"/>
        </w:tabs>
      </w:pPr>
    </w:lvl>
  </w:abstractNum>
  <w:abstractNum w:abstractNumId="3">
    <w:nsid w:val="7DC37684"/>
    <w:multiLevelType w:val="singleLevel"/>
    <w:tmpl w:val="7DC37684"/>
    <w:lvl w:ilvl="0" w:tentative="0">
      <w:start w:val="9"/>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N2MwZjdkODBmNjI5NjMyODRkOTQ2YzMwYjc3MjQifQ=="/>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5800E2B"/>
    <w:rsid w:val="06E72E78"/>
    <w:rsid w:val="143C4D8E"/>
    <w:rsid w:val="15006834"/>
    <w:rsid w:val="17B3063C"/>
    <w:rsid w:val="1C4649D3"/>
    <w:rsid w:val="1E486ADD"/>
    <w:rsid w:val="2169595E"/>
    <w:rsid w:val="235D069D"/>
    <w:rsid w:val="286831CA"/>
    <w:rsid w:val="29BC49B1"/>
    <w:rsid w:val="2F79222B"/>
    <w:rsid w:val="2FBB74B0"/>
    <w:rsid w:val="372D3560"/>
    <w:rsid w:val="3FA1434C"/>
    <w:rsid w:val="45DC6718"/>
    <w:rsid w:val="4BC610C4"/>
    <w:rsid w:val="4CFA44E1"/>
    <w:rsid w:val="5A6B22F7"/>
    <w:rsid w:val="64445787"/>
    <w:rsid w:val="659A5220"/>
    <w:rsid w:val="66031C97"/>
    <w:rsid w:val="6BE9470C"/>
    <w:rsid w:val="704A34C7"/>
    <w:rsid w:val="724C1572"/>
    <w:rsid w:val="74A82568"/>
    <w:rsid w:val="7851188D"/>
    <w:rsid w:val="7AF911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15836</Words>
  <Characters>16522</Characters>
  <Lines>31</Lines>
  <Paragraphs>8</Paragraphs>
  <TotalTime>0</TotalTime>
  <ScaleCrop>false</ScaleCrop>
  <LinksUpToDate>false</LinksUpToDate>
  <CharactersWithSpaces>16622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cp:lastModifiedBy>
  <cp:lastPrinted>2023-01-29T01:01:00Z</cp:lastPrinted>
  <dcterms:modified xsi:type="dcterms:W3CDTF">2023-03-03T08:56:29Z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142EA3BBC1FE48A4BB745E1203A90AD5</vt:lpwstr>
  </property>
</Properties>
</file>